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42" w:rsidRDefault="003D540A" w:rsidP="00CE436A">
      <w:pPr>
        <w:jc w:val="center"/>
        <w:sectPr w:rsidR="00082542" w:rsidSect="005F4E26">
          <w:footerReference w:type="default" r:id="rId7"/>
          <w:pgSz w:w="11906" w:h="16838"/>
          <w:pgMar w:top="568" w:right="566" w:bottom="1417" w:left="993" w:header="708" w:footer="550" w:gutter="0"/>
          <w:cols w:num="2" w:space="709"/>
          <w:docGrid w:linePitch="360"/>
        </w:sectPr>
      </w:pPr>
      <w:r>
        <w:rPr>
          <w:noProof/>
          <w:lang w:eastAsia="en-GB"/>
        </w:rPr>
        <w:drawing>
          <wp:anchor distT="0" distB="0" distL="114300" distR="114300" simplePos="0" relativeHeight="251667456" behindDoc="0" locked="0" layoutInCell="1" allowOverlap="1">
            <wp:simplePos x="0" y="0"/>
            <wp:positionH relativeFrom="column">
              <wp:posOffset>5020945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5F4E26">
        <w:rPr>
          <w:noProof/>
          <w:lang w:eastAsia="en-GB"/>
        </w:rPr>
        <w:drawing>
          <wp:anchor distT="0" distB="0" distL="114300" distR="114300" simplePos="0" relativeHeight="251666432" behindDoc="0" locked="0" layoutInCell="1" allowOverlap="1">
            <wp:simplePos x="0" y="0"/>
            <wp:positionH relativeFrom="column">
              <wp:posOffset>1757045</wp:posOffset>
            </wp:positionH>
            <wp:positionV relativeFrom="paragraph">
              <wp:posOffset>-10795</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p>
    <w:p w:rsidR="00AE7240" w:rsidRDefault="003D540A" w:rsidP="00AE7240">
      <w:pPr>
        <w:autoSpaceDE w:val="0"/>
        <w:autoSpaceDN w:val="0"/>
        <w:adjustRightInd w:val="0"/>
        <w:spacing w:after="0" w:line="240" w:lineRule="auto"/>
        <w:rPr>
          <w:rFonts w:ascii="Arial" w:hAnsi="Arial" w:cs="Arial"/>
          <w:noProof/>
          <w:color w:val="000000"/>
          <w:sz w:val="14"/>
          <w:szCs w:val="14"/>
          <w:lang w:eastAsia="en-GB"/>
        </w:rPr>
      </w:pPr>
      <w:r>
        <w:rPr>
          <w:rFonts w:ascii="Arial" w:hAnsi="Arial" w:cs="Arial"/>
          <w:noProof/>
          <w:color w:val="000000"/>
          <w:sz w:val="14"/>
          <w:szCs w:val="14"/>
          <w:lang w:eastAsia="en-GB"/>
        </w:rPr>
        <w:t xml:space="preserve">                                       </w:t>
      </w:r>
    </w:p>
    <w:p w:rsidR="008802A2" w:rsidRPr="008802A2" w:rsidRDefault="008802A2" w:rsidP="00250E4F">
      <w:pPr>
        <w:autoSpaceDE w:val="0"/>
        <w:autoSpaceDN w:val="0"/>
        <w:adjustRightInd w:val="0"/>
        <w:spacing w:after="0" w:line="240" w:lineRule="auto"/>
        <w:jc w:val="center"/>
        <w:rPr>
          <w:rFonts w:ascii="Arial" w:hAnsi="Arial" w:cs="Arial"/>
          <w:color w:val="000000"/>
          <w:sz w:val="18"/>
          <w:szCs w:val="18"/>
        </w:rPr>
      </w:pPr>
    </w:p>
    <w:p w:rsidR="008802A2" w:rsidRPr="008802A2" w:rsidRDefault="008802A2" w:rsidP="008802A2">
      <w:pPr>
        <w:autoSpaceDE w:val="0"/>
        <w:autoSpaceDN w:val="0"/>
        <w:adjustRightInd w:val="0"/>
        <w:spacing w:after="0" w:line="240" w:lineRule="auto"/>
        <w:jc w:val="center"/>
        <w:rPr>
          <w:rFonts w:ascii="Arial" w:hAnsi="Arial" w:cs="Arial"/>
          <w:color w:val="000000"/>
          <w:sz w:val="18"/>
          <w:szCs w:val="18"/>
        </w:rPr>
      </w:pPr>
      <w:r w:rsidRPr="008802A2">
        <w:rPr>
          <w:rFonts w:ascii="Arial" w:hAnsi="Arial" w:cs="Arial"/>
          <w:b/>
          <w:bCs/>
          <w:color w:val="000000"/>
          <w:sz w:val="18"/>
          <w:szCs w:val="18"/>
        </w:rPr>
        <w:t>IMPRESSION PASTE</w:t>
      </w:r>
    </w:p>
    <w:p w:rsidR="008802A2" w:rsidRPr="008802A2" w:rsidRDefault="008802A2" w:rsidP="008802A2">
      <w:pPr>
        <w:autoSpaceDE w:val="0"/>
        <w:autoSpaceDN w:val="0"/>
        <w:adjustRightInd w:val="0"/>
        <w:spacing w:after="0" w:line="240" w:lineRule="auto"/>
        <w:jc w:val="center"/>
        <w:rPr>
          <w:rFonts w:ascii="Arial" w:hAnsi="Arial" w:cs="Arial"/>
          <w:color w:val="000000"/>
          <w:sz w:val="12"/>
          <w:szCs w:val="12"/>
        </w:rPr>
      </w:pPr>
      <w:r w:rsidRPr="008802A2">
        <w:rPr>
          <w:rFonts w:ascii="Arial" w:hAnsi="Arial" w:cs="Arial"/>
          <w:color w:val="000000"/>
          <w:sz w:val="12"/>
          <w:szCs w:val="12"/>
        </w:rPr>
        <w:t>BS4284: 1981</w:t>
      </w:r>
    </w:p>
    <w:p w:rsidR="008802A2" w:rsidRPr="008802A2" w:rsidRDefault="008802A2" w:rsidP="008802A2">
      <w:pPr>
        <w:autoSpaceDE w:val="0"/>
        <w:autoSpaceDN w:val="0"/>
        <w:adjustRightInd w:val="0"/>
        <w:spacing w:after="0" w:line="240" w:lineRule="auto"/>
        <w:jc w:val="center"/>
        <w:rPr>
          <w:rFonts w:ascii="Arial" w:hAnsi="Arial" w:cs="Arial"/>
          <w:color w:val="000000"/>
          <w:sz w:val="12"/>
          <w:szCs w:val="12"/>
        </w:rPr>
      </w:pPr>
      <w:r w:rsidRPr="008802A2">
        <w:rPr>
          <w:rFonts w:ascii="Arial" w:hAnsi="Arial" w:cs="Arial"/>
          <w:b/>
          <w:bCs/>
          <w:color w:val="000000"/>
          <w:sz w:val="12"/>
          <w:szCs w:val="12"/>
        </w:rPr>
        <w:t>DIRECTIONS FOR USE</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A high definition material based on Eugenol (catalyst paste) and Zinc Oxide (base paste).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b/>
          <w:bCs/>
          <w:color w:val="000000"/>
          <w:sz w:val="12"/>
          <w:szCs w:val="12"/>
        </w:rPr>
        <w:t xml:space="preserve">INDICATIONS: </w:t>
      </w:r>
      <w:r w:rsidR="00250E4F">
        <w:rPr>
          <w:rFonts w:ascii="Arial" w:hAnsi="Arial" w:cs="Arial"/>
          <w:b/>
          <w:bCs/>
          <w:color w:val="000000"/>
          <w:sz w:val="12"/>
          <w:szCs w:val="12"/>
        </w:rPr>
        <w:tab/>
      </w:r>
      <w:r w:rsidR="00250E4F">
        <w:rPr>
          <w:rFonts w:ascii="Arial" w:hAnsi="Arial" w:cs="Arial"/>
          <w:b/>
          <w:bCs/>
          <w:color w:val="000000"/>
          <w:sz w:val="12"/>
          <w:szCs w:val="12"/>
        </w:rPr>
        <w:tab/>
      </w:r>
      <w:r w:rsidR="00250E4F">
        <w:rPr>
          <w:rFonts w:ascii="Arial" w:hAnsi="Arial" w:cs="Arial"/>
          <w:b/>
          <w:bCs/>
          <w:color w:val="000000"/>
          <w:sz w:val="12"/>
          <w:szCs w:val="12"/>
        </w:rPr>
        <w:tab/>
      </w:r>
      <w:r w:rsidR="00250E4F">
        <w:rPr>
          <w:rFonts w:ascii="Arial" w:hAnsi="Arial" w:cs="Arial"/>
          <w:b/>
          <w:bCs/>
          <w:color w:val="000000"/>
          <w:sz w:val="12"/>
          <w:szCs w:val="12"/>
        </w:rPr>
        <w:tab/>
      </w:r>
      <w:r w:rsidR="00250E4F">
        <w:rPr>
          <w:rFonts w:ascii="Arial" w:hAnsi="Arial" w:cs="Arial"/>
          <w:b/>
          <w:bCs/>
          <w:color w:val="000000"/>
          <w:sz w:val="12"/>
          <w:szCs w:val="12"/>
        </w:rPr>
        <w:tab/>
      </w:r>
      <w:r w:rsidR="00250E4F">
        <w:rPr>
          <w:rFonts w:ascii="Arial" w:hAnsi="Arial" w:cs="Arial"/>
          <w:b/>
          <w:bCs/>
          <w:color w:val="000000"/>
          <w:sz w:val="12"/>
          <w:szCs w:val="12"/>
        </w:rPr>
        <w:tab/>
      </w:r>
      <w:r w:rsidR="00250E4F">
        <w:rPr>
          <w:rFonts w:ascii="Arial" w:hAnsi="Arial" w:cs="Arial"/>
          <w:b/>
          <w:bCs/>
          <w:color w:val="000000"/>
          <w:sz w:val="12"/>
          <w:szCs w:val="12"/>
        </w:rPr>
        <w:tab/>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The taking of impressions for the manufacture of dentures, particularly for edentulous patients.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The taking of impressions to enable mal-fitting dentures to be relined.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b/>
          <w:bCs/>
          <w:color w:val="000000"/>
          <w:sz w:val="12"/>
          <w:szCs w:val="12"/>
        </w:rPr>
        <w:t xml:space="preserve">MIXING: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Squeeze equal lengths of material with the aid of a key from catalyst, and base paste tubes (approximately 3 inches each for a lower and 4 inches for an upper impression). Use a broad stiff spatula and mix thoroughly with sweeping strokes until a uniform colour indicates a completely homogeneous material (mixing time 30 seconds). Mix ratio: 2.75:1 by weight (base: catalyst). NB: Replace caps after extruding paste. Working time: 2 minutes at 23ºC from end of mix. </w:t>
      </w:r>
    </w:p>
    <w:p w:rsidR="00542C9A" w:rsidRDefault="00542C9A" w:rsidP="008802A2">
      <w:pPr>
        <w:autoSpaceDE w:val="0"/>
        <w:autoSpaceDN w:val="0"/>
        <w:adjustRightInd w:val="0"/>
        <w:spacing w:after="0" w:line="240" w:lineRule="auto"/>
        <w:rPr>
          <w:rFonts w:ascii="Arial" w:hAnsi="Arial" w:cs="Arial"/>
          <w:b/>
          <w:bCs/>
          <w:color w:val="000000"/>
          <w:sz w:val="12"/>
          <w:szCs w:val="12"/>
        </w:rPr>
      </w:pP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b/>
          <w:bCs/>
          <w:color w:val="000000"/>
          <w:sz w:val="12"/>
          <w:szCs w:val="12"/>
        </w:rPr>
        <w:t xml:space="preserve">IMPRESSION TAKING: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Apply mixed material to entire surface of a special tray (for denture manufacture) or to the thoroughly cleaned surface of existing denture (for refining). Setting time: 2 to 2 1/2 minutes at 37ºC.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b/>
          <w:bCs/>
          <w:color w:val="000000"/>
          <w:sz w:val="12"/>
          <w:szCs w:val="12"/>
        </w:rPr>
        <w:t xml:space="preserve">CLEANING: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Clean and disinfect the impression using Perform – ID (Schülke &amp; Mayr) following the instructions on the packet. The material can be removed from spatulas using alcohol. (Caution: HIGHLY FLAMMABLE).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b/>
          <w:bCs/>
          <w:color w:val="000000"/>
          <w:sz w:val="12"/>
          <w:szCs w:val="12"/>
        </w:rPr>
        <w:t xml:space="preserve">CAUTION: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This material contains Eugenol and like all such materials may occasionally cause the patient to experience short-lived mucosal irritation. Avoid contact with eyes - if this occurs, wash with copious quantities of water and seek medical attention.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b/>
          <w:bCs/>
          <w:color w:val="000000"/>
          <w:sz w:val="12"/>
          <w:szCs w:val="12"/>
        </w:rPr>
        <w:t xml:space="preserve">STORAGE: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Store in a cool dry place. </w:t>
      </w:r>
    </w:p>
    <w:p w:rsidR="008802A2" w:rsidRPr="008802A2" w:rsidRDefault="006A129F" w:rsidP="008802A2">
      <w:pPr>
        <w:autoSpaceDE w:val="0"/>
        <w:autoSpaceDN w:val="0"/>
        <w:adjustRightInd w:val="0"/>
        <w:spacing w:after="0" w:line="240" w:lineRule="auto"/>
        <w:rPr>
          <w:rFonts w:ascii="Arial" w:hAnsi="Arial" w:cs="Arial"/>
          <w:color w:val="000000"/>
          <w:sz w:val="12"/>
          <w:szCs w:val="12"/>
        </w:rPr>
      </w:pPr>
      <w:r>
        <w:rPr>
          <w:rFonts w:ascii="Arial" w:hAnsi="Arial" w:cs="Arial"/>
          <w:b/>
          <w:bCs/>
          <w:noProof/>
          <w:color w:val="000000"/>
          <w:sz w:val="12"/>
          <w:szCs w:val="12"/>
          <w:lang w:eastAsia="en-GB"/>
        </w:rPr>
        <w:drawing>
          <wp:anchor distT="0" distB="0" distL="114300" distR="114300" simplePos="0" relativeHeight="251687936" behindDoc="1" locked="0" layoutInCell="1" allowOverlap="1">
            <wp:simplePos x="0" y="0"/>
            <wp:positionH relativeFrom="column">
              <wp:posOffset>-14605</wp:posOffset>
            </wp:positionH>
            <wp:positionV relativeFrom="paragraph">
              <wp:posOffset>78105</wp:posOffset>
            </wp:positionV>
            <wp:extent cx="224790" cy="165100"/>
            <wp:effectExtent l="19050" t="0" r="3810" b="0"/>
            <wp:wrapTight wrapText="bothSides">
              <wp:wrapPolygon edited="0">
                <wp:start x="-1831" y="0"/>
                <wp:lineTo x="-1831" y="19938"/>
                <wp:lineTo x="21966" y="19938"/>
                <wp:lineTo x="21966" y="0"/>
                <wp:lineTo x="-1831"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790" cy="165100"/>
                    </a:xfrm>
                    <a:prstGeom prst="rect">
                      <a:avLst/>
                    </a:prstGeom>
                    <a:noFill/>
                    <a:ln w="9525">
                      <a:noFill/>
                      <a:miter lim="800000"/>
                      <a:headEnd/>
                      <a:tailEnd/>
                    </a:ln>
                  </pic:spPr>
                </pic:pic>
              </a:graphicData>
            </a:graphic>
          </wp:anchor>
        </w:drawing>
      </w:r>
      <w:r w:rsidR="008802A2" w:rsidRPr="008802A2">
        <w:rPr>
          <w:rFonts w:ascii="Arial" w:hAnsi="Arial" w:cs="Arial"/>
          <w:b/>
          <w:bCs/>
          <w:color w:val="000000"/>
          <w:sz w:val="12"/>
          <w:szCs w:val="12"/>
        </w:rPr>
        <w:t xml:space="preserve">BATCH CODE: </w:t>
      </w:r>
    </w:p>
    <w:p w:rsidR="008802A2" w:rsidRPr="008802A2" w:rsidRDefault="00B53D87" w:rsidP="008802A2">
      <w:pPr>
        <w:autoSpaceDE w:val="0"/>
        <w:autoSpaceDN w:val="0"/>
        <w:adjustRightInd w:val="0"/>
        <w:spacing w:after="0" w:line="240" w:lineRule="auto"/>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89984" behindDoc="1" locked="0" layoutInCell="1" allowOverlap="1">
            <wp:simplePos x="0" y="0"/>
            <wp:positionH relativeFrom="column">
              <wp:posOffset>-342265</wp:posOffset>
            </wp:positionH>
            <wp:positionV relativeFrom="paragraph">
              <wp:posOffset>250825</wp:posOffset>
            </wp:positionV>
            <wp:extent cx="139700" cy="196850"/>
            <wp:effectExtent l="19050" t="0" r="0" b="0"/>
            <wp:wrapTight wrapText="bothSides">
              <wp:wrapPolygon edited="0">
                <wp:start x="-2945" y="0"/>
                <wp:lineTo x="-2945" y="18813"/>
                <wp:lineTo x="20618" y="18813"/>
                <wp:lineTo x="20618" y="0"/>
                <wp:lineTo x="-2945" y="0"/>
              </wp:wrapPolygon>
            </wp:wrapTight>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9700" cy="196850"/>
                    </a:xfrm>
                    <a:prstGeom prst="rect">
                      <a:avLst/>
                    </a:prstGeom>
                    <a:noFill/>
                    <a:ln w="9525">
                      <a:noFill/>
                      <a:miter lim="800000"/>
                      <a:headEnd/>
                      <a:tailEnd/>
                    </a:ln>
                  </pic:spPr>
                </pic:pic>
              </a:graphicData>
            </a:graphic>
          </wp:anchor>
        </w:drawing>
      </w:r>
      <w:r w:rsidR="008802A2" w:rsidRPr="008802A2">
        <w:rPr>
          <w:rFonts w:ascii="Arial" w:hAnsi="Arial" w:cs="Arial"/>
          <w:color w:val="000000"/>
          <w:sz w:val="12"/>
          <w:szCs w:val="12"/>
        </w:rPr>
        <w:t xml:space="preserve">The batch code gives an open date of manufacture in month, year, day format with a numerical suffix to uniquely identify the batch of material. Please quote this batch number in all correspondence.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The expiry date is shown in year, month format. Do not use the product after this date. </w:t>
      </w:r>
    </w:p>
    <w:p w:rsidR="00542C9A" w:rsidRDefault="00542C9A" w:rsidP="008802A2">
      <w:pPr>
        <w:autoSpaceDE w:val="0"/>
        <w:autoSpaceDN w:val="0"/>
        <w:adjustRightInd w:val="0"/>
        <w:spacing w:after="0" w:line="240" w:lineRule="auto"/>
        <w:rPr>
          <w:rFonts w:ascii="Arial" w:hAnsi="Arial" w:cs="Arial"/>
          <w:b/>
          <w:bCs/>
          <w:color w:val="000000"/>
          <w:sz w:val="12"/>
          <w:szCs w:val="12"/>
        </w:rPr>
      </w:pPr>
    </w:p>
    <w:p w:rsidR="008802A2" w:rsidRDefault="008802A2" w:rsidP="008802A2">
      <w:pPr>
        <w:autoSpaceDE w:val="0"/>
        <w:autoSpaceDN w:val="0"/>
        <w:adjustRightInd w:val="0"/>
        <w:spacing w:after="0" w:line="240" w:lineRule="auto"/>
        <w:rPr>
          <w:rFonts w:ascii="Arial" w:hAnsi="Arial" w:cs="Arial"/>
          <w:b/>
          <w:bCs/>
          <w:color w:val="000000"/>
          <w:sz w:val="12"/>
          <w:szCs w:val="12"/>
        </w:rPr>
      </w:pPr>
      <w:r w:rsidRPr="008802A2">
        <w:rPr>
          <w:rFonts w:ascii="Arial" w:hAnsi="Arial" w:cs="Arial"/>
          <w:b/>
          <w:bCs/>
          <w:color w:val="000000"/>
          <w:sz w:val="12"/>
          <w:szCs w:val="12"/>
        </w:rPr>
        <w:t xml:space="preserve">SPECIALLY FORMULATED FOR USE IN DENTISTRY </w:t>
      </w:r>
    </w:p>
    <w:p w:rsidR="00542C9A" w:rsidRPr="008802A2" w:rsidRDefault="00542C9A" w:rsidP="008802A2">
      <w:pPr>
        <w:autoSpaceDE w:val="0"/>
        <w:autoSpaceDN w:val="0"/>
        <w:adjustRightInd w:val="0"/>
        <w:spacing w:after="0" w:line="240" w:lineRule="auto"/>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2032" behindDoc="1" locked="0" layoutInCell="1" allowOverlap="1">
            <wp:simplePos x="0" y="0"/>
            <wp:positionH relativeFrom="column">
              <wp:posOffset>2506345</wp:posOffset>
            </wp:positionH>
            <wp:positionV relativeFrom="paragraph">
              <wp:posOffset>0</wp:posOffset>
            </wp:positionV>
            <wp:extent cx="387350" cy="260350"/>
            <wp:effectExtent l="19050" t="0" r="0" b="0"/>
            <wp:wrapTight wrapText="bothSides">
              <wp:wrapPolygon edited="0">
                <wp:start x="-1062" y="0"/>
                <wp:lineTo x="-1062" y="20546"/>
                <wp:lineTo x="21246" y="20546"/>
                <wp:lineTo x="21246" y="0"/>
                <wp:lineTo x="-1062"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b/>
          <w:bCs/>
          <w:color w:val="000000"/>
          <w:sz w:val="12"/>
          <w:szCs w:val="12"/>
        </w:rPr>
        <w:t xml:space="preserve">REF: </w:t>
      </w:r>
      <w:r w:rsidR="00542C9A">
        <w:rPr>
          <w:rFonts w:ascii="Arial" w:hAnsi="Arial" w:cs="Arial"/>
          <w:b/>
          <w:bCs/>
          <w:color w:val="000000"/>
          <w:sz w:val="12"/>
          <w:szCs w:val="12"/>
        </w:rPr>
        <w:tab/>
      </w:r>
      <w:r w:rsidRPr="008802A2">
        <w:rPr>
          <w:rFonts w:ascii="Arial" w:hAnsi="Arial" w:cs="Arial"/>
          <w:color w:val="000000"/>
          <w:sz w:val="12"/>
          <w:szCs w:val="12"/>
        </w:rPr>
        <w:t xml:space="preserve">001X1 165g Base Paste/60g Catalyst Paste &amp; Hand cream </w:t>
      </w:r>
    </w:p>
    <w:p w:rsidR="00542C9A" w:rsidRPr="008802A2" w:rsidRDefault="00542C9A" w:rsidP="008802A2">
      <w:pPr>
        <w:autoSpaceDE w:val="0"/>
        <w:autoSpaceDN w:val="0"/>
        <w:adjustRightInd w:val="0"/>
        <w:spacing w:after="0" w:line="240" w:lineRule="auto"/>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4080" behindDoc="1" locked="0" layoutInCell="1" allowOverlap="1">
            <wp:simplePos x="0" y="0"/>
            <wp:positionH relativeFrom="column">
              <wp:posOffset>-1905</wp:posOffset>
            </wp:positionH>
            <wp:positionV relativeFrom="paragraph">
              <wp:posOffset>85725</wp:posOffset>
            </wp:positionV>
            <wp:extent cx="209550" cy="228600"/>
            <wp:effectExtent l="19050" t="0" r="0" b="0"/>
            <wp:wrapTight wrapText="bothSides">
              <wp:wrapPolygon edited="0">
                <wp:start x="-1964" y="0"/>
                <wp:lineTo x="-1964" y="19800"/>
                <wp:lineTo x="21600" y="19800"/>
                <wp:lineTo x="21600" y="0"/>
                <wp:lineTo x="-1964" y="0"/>
              </wp:wrapPolygon>
            </wp:wrapTight>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Advanced Healthcare Ltd., Tonbridge, Kent, TN11 8JU, UK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Tel: +44 1892 870500 Fax: +44 1892 870482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8802A2" w:rsidRPr="008802A2" w:rsidRDefault="008802A2" w:rsidP="008802A2">
      <w:pPr>
        <w:autoSpaceDE w:val="0"/>
        <w:autoSpaceDN w:val="0"/>
        <w:adjustRightInd w:val="0"/>
        <w:spacing w:after="0" w:line="240" w:lineRule="auto"/>
        <w:rPr>
          <w:rFonts w:ascii="Arial" w:hAnsi="Arial" w:cs="Arial"/>
          <w:color w:val="000000"/>
          <w:sz w:val="12"/>
          <w:szCs w:val="12"/>
        </w:rPr>
      </w:pPr>
      <w:r w:rsidRPr="008802A2">
        <w:rPr>
          <w:rFonts w:ascii="Arial" w:hAnsi="Arial" w:cs="Arial"/>
          <w:color w:val="000000"/>
          <w:sz w:val="12"/>
          <w:szCs w:val="12"/>
        </w:rPr>
        <w:t xml:space="preserve">Caution: U.S. Federal Law restricts this device to sale by or on the order of a dental professional. </w:t>
      </w:r>
    </w:p>
    <w:p w:rsidR="003D540A" w:rsidRDefault="008802A2" w:rsidP="008802A2">
      <w:pPr>
        <w:pStyle w:val="Default"/>
        <w:tabs>
          <w:tab w:val="left" w:pos="0"/>
        </w:tabs>
        <w:rPr>
          <w:rFonts w:ascii="Arial" w:hAnsi="Arial" w:cs="Arial"/>
          <w:sz w:val="12"/>
          <w:szCs w:val="12"/>
        </w:rPr>
      </w:pPr>
      <w:r w:rsidRPr="008802A2">
        <w:rPr>
          <w:rFonts w:ascii="Arial" w:hAnsi="Arial" w:cs="Arial"/>
          <w:sz w:val="12"/>
          <w:szCs w:val="12"/>
        </w:rPr>
        <w:t>2012-10</w:t>
      </w:r>
      <w:r w:rsidR="00237AA8">
        <w:rPr>
          <w:rFonts w:ascii="Arial" w:hAnsi="Arial" w:cs="Arial"/>
          <w:sz w:val="12"/>
          <w:szCs w:val="12"/>
        </w:rPr>
        <w:tab/>
      </w:r>
      <w:r w:rsidR="00237AA8">
        <w:rPr>
          <w:rFonts w:ascii="Arial" w:hAnsi="Arial" w:cs="Arial"/>
          <w:sz w:val="12"/>
          <w:szCs w:val="12"/>
        </w:rPr>
        <w:tab/>
      </w:r>
      <w:r w:rsidR="00237AA8">
        <w:rPr>
          <w:rFonts w:ascii="Arial" w:hAnsi="Arial" w:cs="Arial"/>
          <w:sz w:val="12"/>
          <w:szCs w:val="12"/>
        </w:rPr>
        <w:tab/>
      </w:r>
      <w:r w:rsidR="00237AA8">
        <w:rPr>
          <w:rFonts w:ascii="Arial" w:hAnsi="Arial" w:cs="Arial"/>
          <w:sz w:val="12"/>
          <w:szCs w:val="12"/>
        </w:rPr>
        <w:tab/>
      </w:r>
      <w:r w:rsidR="00237AA8">
        <w:rPr>
          <w:rFonts w:ascii="Arial" w:hAnsi="Arial" w:cs="Arial"/>
          <w:sz w:val="12"/>
          <w:szCs w:val="12"/>
        </w:rPr>
        <w:tab/>
      </w:r>
      <w:r w:rsidR="00237AA8">
        <w:rPr>
          <w:rFonts w:ascii="Arial" w:hAnsi="Arial" w:cs="Arial"/>
          <w:sz w:val="12"/>
          <w:szCs w:val="12"/>
        </w:rPr>
        <w:tab/>
      </w:r>
      <w:r w:rsidR="00237AA8">
        <w:rPr>
          <w:rFonts w:ascii="Arial" w:hAnsi="Arial" w:cs="Arial"/>
          <w:sz w:val="12"/>
          <w:szCs w:val="12"/>
        </w:rPr>
        <w:tab/>
      </w:r>
      <w:r w:rsidRPr="008802A2">
        <w:rPr>
          <w:rFonts w:ascii="Arial" w:hAnsi="Arial" w:cs="Arial"/>
          <w:sz w:val="12"/>
          <w:szCs w:val="12"/>
        </w:rPr>
        <w:t xml:space="preserve"> L8078</w:t>
      </w:r>
    </w:p>
    <w:p w:rsidR="003D540A" w:rsidRDefault="003D540A" w:rsidP="00AE7240">
      <w:pPr>
        <w:pStyle w:val="Default"/>
        <w:tabs>
          <w:tab w:val="left" w:pos="0"/>
        </w:tabs>
        <w:rPr>
          <w:rFonts w:ascii="Arial" w:hAnsi="Arial" w:cs="Arial"/>
          <w:sz w:val="12"/>
          <w:szCs w:val="12"/>
        </w:rPr>
      </w:pPr>
    </w:p>
    <w:p w:rsidR="00AE7240" w:rsidRDefault="003D540A" w:rsidP="00AE7240">
      <w:pPr>
        <w:pStyle w:val="Default"/>
        <w:tabs>
          <w:tab w:val="left" w:pos="0"/>
        </w:tabs>
        <w:rPr>
          <w:rFonts w:ascii="Arial" w:hAnsi="Arial" w:cs="Arial"/>
          <w:sz w:val="12"/>
          <w:szCs w:val="12"/>
        </w:rPr>
      </w:pPr>
      <w:r>
        <w:rPr>
          <w:rFonts w:ascii="Arial" w:hAnsi="Arial" w:cs="Arial"/>
          <w:sz w:val="12"/>
          <w:szCs w:val="12"/>
        </w:rPr>
        <w:t xml:space="preserve">                                                   </w:t>
      </w:r>
    </w:p>
    <w:p w:rsidR="003D540A" w:rsidRDefault="003D540A" w:rsidP="00AE7240">
      <w:pPr>
        <w:pStyle w:val="Default"/>
        <w:tabs>
          <w:tab w:val="left" w:pos="0"/>
        </w:tabs>
        <w:jc w:val="center"/>
        <w:rPr>
          <w:rFonts w:ascii="Arial" w:hAnsi="Arial" w:cs="Arial"/>
          <w:sz w:val="12"/>
          <w:szCs w:val="12"/>
        </w:rPr>
      </w:pPr>
    </w:p>
    <w:p w:rsidR="00250E4F" w:rsidRDefault="00250E4F" w:rsidP="008802A2">
      <w:pPr>
        <w:autoSpaceDE w:val="0"/>
        <w:autoSpaceDN w:val="0"/>
        <w:adjustRightInd w:val="0"/>
        <w:spacing w:after="0" w:line="240" w:lineRule="auto"/>
        <w:jc w:val="center"/>
        <w:rPr>
          <w:rFonts w:ascii="Arial" w:hAnsi="Arial" w:cs="Arial"/>
          <w:b/>
          <w:bCs/>
          <w:color w:val="000000"/>
          <w:sz w:val="18"/>
          <w:szCs w:val="18"/>
        </w:rPr>
      </w:pPr>
    </w:p>
    <w:p w:rsidR="00AE7240" w:rsidRDefault="008802A2" w:rsidP="008802A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ÖLÇÜ MATERYALİ</w:t>
      </w:r>
    </w:p>
    <w:p w:rsidR="008802A2" w:rsidRPr="008802A2" w:rsidRDefault="008802A2" w:rsidP="008802A2">
      <w:pPr>
        <w:autoSpaceDE w:val="0"/>
        <w:autoSpaceDN w:val="0"/>
        <w:adjustRightInd w:val="0"/>
        <w:spacing w:after="0" w:line="240" w:lineRule="auto"/>
        <w:jc w:val="center"/>
        <w:rPr>
          <w:rFonts w:ascii="Arial" w:hAnsi="Arial" w:cs="Arial"/>
          <w:color w:val="000000"/>
          <w:sz w:val="12"/>
          <w:szCs w:val="12"/>
        </w:rPr>
      </w:pPr>
      <w:r w:rsidRPr="008802A2">
        <w:rPr>
          <w:rFonts w:ascii="Arial" w:hAnsi="Arial" w:cs="Arial"/>
          <w:color w:val="000000"/>
          <w:sz w:val="12"/>
          <w:szCs w:val="12"/>
        </w:rPr>
        <w:t>BS4284: 1981</w:t>
      </w:r>
    </w:p>
    <w:p w:rsidR="00AE7240" w:rsidRPr="00E672AC" w:rsidRDefault="00AE7240" w:rsidP="005E0423">
      <w:pPr>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AE7240" w:rsidRPr="00E672AC" w:rsidRDefault="008802A2" w:rsidP="005E0423">
      <w:pPr>
        <w:autoSpaceDE w:val="0"/>
        <w:autoSpaceDN w:val="0"/>
        <w:adjustRightInd w:val="0"/>
        <w:spacing w:after="0" w:line="240" w:lineRule="auto"/>
        <w:rPr>
          <w:rFonts w:ascii="Arial" w:hAnsi="Arial" w:cs="Arial"/>
          <w:color w:val="000000"/>
          <w:sz w:val="12"/>
          <w:szCs w:val="12"/>
          <w:lang w:val="tr-TR"/>
        </w:rPr>
      </w:pPr>
      <w:r>
        <w:rPr>
          <w:rFonts w:ascii="Arial" w:hAnsi="Arial" w:cs="Arial"/>
          <w:bCs/>
          <w:color w:val="000000"/>
          <w:sz w:val="12"/>
          <w:szCs w:val="12"/>
          <w:lang w:val="tr-TR"/>
        </w:rPr>
        <w:t>Ojenöl (katalizör pastası) ve Çinko Oksit (baz pastası) bazlı, so</w:t>
      </w:r>
      <w:r w:rsidR="00542C9A">
        <w:rPr>
          <w:rFonts w:ascii="Arial" w:hAnsi="Arial" w:cs="Arial"/>
          <w:bCs/>
          <w:color w:val="000000"/>
          <w:sz w:val="12"/>
          <w:szCs w:val="12"/>
          <w:lang w:val="tr-TR"/>
        </w:rPr>
        <w:t>n</w:t>
      </w:r>
      <w:r>
        <w:rPr>
          <w:rFonts w:ascii="Arial" w:hAnsi="Arial" w:cs="Arial"/>
          <w:bCs/>
          <w:color w:val="000000"/>
          <w:sz w:val="12"/>
          <w:szCs w:val="12"/>
          <w:lang w:val="tr-TR"/>
        </w:rPr>
        <w:t xml:space="preserve"> teknolojik bir materyaldir. </w:t>
      </w:r>
    </w:p>
    <w:p w:rsidR="005760D9" w:rsidRPr="00E672AC" w:rsidRDefault="005760D9" w:rsidP="005E0423">
      <w:pPr>
        <w:autoSpaceDE w:val="0"/>
        <w:autoSpaceDN w:val="0"/>
        <w:adjustRightInd w:val="0"/>
        <w:spacing w:after="0" w:line="240" w:lineRule="auto"/>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C90C28" w:rsidRDefault="008802A2" w:rsidP="00AE7240">
      <w:pPr>
        <w:pStyle w:val="Default"/>
        <w:tabs>
          <w:tab w:val="left" w:pos="0"/>
        </w:tabs>
        <w:rPr>
          <w:rFonts w:ascii="Arial" w:hAnsi="Arial" w:cs="Arial"/>
          <w:sz w:val="12"/>
          <w:szCs w:val="12"/>
          <w:lang w:val="tr-TR"/>
        </w:rPr>
      </w:pPr>
      <w:r>
        <w:rPr>
          <w:rFonts w:ascii="Arial" w:hAnsi="Arial" w:cs="Arial"/>
          <w:sz w:val="12"/>
          <w:szCs w:val="12"/>
          <w:lang w:val="tr-TR"/>
        </w:rPr>
        <w:t xml:space="preserve">Özellikle dişsiz hastalarda takma diş yapmaya yönelik olarak total ölçü almada kullanılır. </w:t>
      </w:r>
      <w:r w:rsidR="007A6217">
        <w:rPr>
          <w:rFonts w:ascii="Arial" w:hAnsi="Arial" w:cs="Arial"/>
          <w:sz w:val="12"/>
          <w:szCs w:val="12"/>
          <w:lang w:val="tr-TR"/>
        </w:rPr>
        <w:t>Y</w:t>
      </w:r>
      <w:r w:rsidR="00C90C28">
        <w:rPr>
          <w:rFonts w:ascii="Arial" w:hAnsi="Arial" w:cs="Arial"/>
          <w:sz w:val="12"/>
          <w:szCs w:val="12"/>
          <w:lang w:val="tr-TR"/>
        </w:rPr>
        <w:t xml:space="preserve">eniden astarlanacak takma dişlerde dişlerin yerleştirilmesini sağlamak üzere ölçü alınmasında kullanılır. </w:t>
      </w:r>
    </w:p>
    <w:p w:rsidR="005760D9" w:rsidRPr="00E672AC" w:rsidRDefault="00C90C28" w:rsidP="00AE7240">
      <w:pPr>
        <w:pStyle w:val="Default"/>
        <w:tabs>
          <w:tab w:val="left" w:pos="0"/>
        </w:tabs>
        <w:rPr>
          <w:rFonts w:ascii="Arial" w:hAnsi="Arial" w:cs="Arial"/>
          <w:b/>
          <w:sz w:val="12"/>
          <w:szCs w:val="12"/>
          <w:lang w:val="tr-TR"/>
        </w:rPr>
      </w:pPr>
      <w:r>
        <w:rPr>
          <w:rFonts w:ascii="Arial" w:hAnsi="Arial" w:cs="Arial"/>
          <w:b/>
          <w:sz w:val="12"/>
          <w:szCs w:val="12"/>
          <w:lang w:val="tr-TR"/>
        </w:rPr>
        <w:t>KARIŞTIRMA</w:t>
      </w:r>
      <w:r w:rsidR="005760D9" w:rsidRPr="00E672AC">
        <w:rPr>
          <w:rFonts w:ascii="Arial" w:hAnsi="Arial" w:cs="Arial"/>
          <w:b/>
          <w:sz w:val="12"/>
          <w:szCs w:val="12"/>
          <w:lang w:val="tr-TR"/>
        </w:rPr>
        <w:t>:</w:t>
      </w:r>
    </w:p>
    <w:p w:rsidR="005760D9" w:rsidRDefault="00EB5CC0" w:rsidP="00AE7240">
      <w:pPr>
        <w:pStyle w:val="Default"/>
        <w:tabs>
          <w:tab w:val="left" w:pos="0"/>
        </w:tabs>
        <w:rPr>
          <w:rFonts w:ascii="Arial" w:hAnsi="Arial" w:cs="Arial"/>
          <w:sz w:val="12"/>
          <w:szCs w:val="12"/>
          <w:lang w:val="tr-TR"/>
        </w:rPr>
      </w:pPr>
      <w:r>
        <w:rPr>
          <w:rFonts w:ascii="Arial" w:hAnsi="Arial" w:cs="Arial"/>
          <w:sz w:val="12"/>
          <w:szCs w:val="12"/>
          <w:lang w:val="tr-TR"/>
        </w:rPr>
        <w:t xml:space="preserve">Bir </w:t>
      </w:r>
      <w:r w:rsidR="00542C9A">
        <w:rPr>
          <w:rFonts w:ascii="Arial" w:hAnsi="Arial" w:cs="Arial"/>
          <w:sz w:val="12"/>
          <w:szCs w:val="12"/>
          <w:lang w:val="tr-TR"/>
        </w:rPr>
        <w:t>spatula yardımı ile tüplerden (</w:t>
      </w:r>
      <w:r>
        <w:rPr>
          <w:rFonts w:ascii="Arial" w:hAnsi="Arial" w:cs="Arial"/>
          <w:sz w:val="12"/>
          <w:szCs w:val="12"/>
          <w:lang w:val="tr-TR"/>
        </w:rPr>
        <w:t xml:space="preserve">her birinden yaklaşık 7cm kadar alt çene, 10cm kadar üst çene ölçüsü için) eşit miktarlarda katalizör ve baz pastası çıkarın. Geniş ve sert bir spatula </w:t>
      </w:r>
      <w:r w:rsidR="00542C9A">
        <w:rPr>
          <w:rFonts w:ascii="Arial" w:hAnsi="Arial" w:cs="Arial"/>
          <w:sz w:val="12"/>
          <w:szCs w:val="12"/>
          <w:lang w:val="tr-TR"/>
        </w:rPr>
        <w:t>ile kabarcıkları yok ederek ve</w:t>
      </w:r>
      <w:r>
        <w:rPr>
          <w:rFonts w:ascii="Arial" w:hAnsi="Arial" w:cs="Arial"/>
          <w:sz w:val="12"/>
          <w:szCs w:val="12"/>
          <w:lang w:val="tr-TR"/>
        </w:rPr>
        <w:t xml:space="preserve"> tamamen homojen bir materyale ulaşıldığını belirten sabit bir renge ulaş</w:t>
      </w:r>
      <w:r w:rsidR="00542C9A">
        <w:rPr>
          <w:rFonts w:ascii="Arial" w:hAnsi="Arial" w:cs="Arial"/>
          <w:sz w:val="12"/>
          <w:szCs w:val="12"/>
          <w:lang w:val="tr-TR"/>
        </w:rPr>
        <w:t>ıncaya kadar iyice karıştırın (</w:t>
      </w:r>
      <w:r>
        <w:rPr>
          <w:rFonts w:ascii="Arial" w:hAnsi="Arial" w:cs="Arial"/>
          <w:sz w:val="12"/>
          <w:szCs w:val="12"/>
          <w:lang w:val="tr-TR"/>
        </w:rPr>
        <w:t>karıştırma süresi 30 saniyedir).</w:t>
      </w:r>
      <w:r w:rsidR="0009519F">
        <w:rPr>
          <w:rFonts w:ascii="Arial" w:hAnsi="Arial" w:cs="Arial"/>
          <w:sz w:val="12"/>
          <w:szCs w:val="12"/>
          <w:lang w:val="tr-TR"/>
        </w:rPr>
        <w:t xml:space="preserve"> Karıştırma oranı ağırlık bak</w:t>
      </w:r>
      <w:r w:rsidR="00542C9A">
        <w:rPr>
          <w:rFonts w:ascii="Arial" w:hAnsi="Arial" w:cs="Arial"/>
          <w:sz w:val="12"/>
          <w:szCs w:val="12"/>
          <w:lang w:val="tr-TR"/>
        </w:rPr>
        <w:t>ımından (baz: katalizör) 2.75:1.</w:t>
      </w:r>
      <w:r w:rsidR="0009519F">
        <w:rPr>
          <w:rFonts w:ascii="Arial" w:hAnsi="Arial" w:cs="Arial"/>
          <w:sz w:val="12"/>
          <w:szCs w:val="12"/>
          <w:lang w:val="tr-TR"/>
        </w:rPr>
        <w:t xml:space="preserve">dir.  DİKKAT: pastayı çıkardıktan sonra kapağını kapatınız. </w:t>
      </w:r>
      <w:r>
        <w:rPr>
          <w:rFonts w:ascii="Arial" w:hAnsi="Arial" w:cs="Arial"/>
          <w:sz w:val="12"/>
          <w:szCs w:val="12"/>
          <w:lang w:val="tr-TR"/>
        </w:rPr>
        <w:t xml:space="preserve">   </w:t>
      </w:r>
    </w:p>
    <w:p w:rsidR="00542C9A" w:rsidRPr="00E672AC" w:rsidRDefault="00542C9A" w:rsidP="00AE7240">
      <w:pPr>
        <w:pStyle w:val="Default"/>
        <w:tabs>
          <w:tab w:val="left" w:pos="0"/>
        </w:tabs>
        <w:rPr>
          <w:rFonts w:ascii="Arial" w:hAnsi="Arial" w:cs="Arial"/>
          <w:sz w:val="12"/>
          <w:szCs w:val="12"/>
          <w:lang w:val="tr-TR"/>
        </w:rPr>
      </w:pPr>
      <w:r>
        <w:rPr>
          <w:rFonts w:ascii="Arial" w:hAnsi="Arial" w:cs="Arial"/>
          <w:sz w:val="12"/>
          <w:szCs w:val="12"/>
          <w:lang w:val="tr-TR"/>
        </w:rPr>
        <w:t xml:space="preserve">Çalışma süresi: </w:t>
      </w:r>
      <w:r w:rsidRPr="008802A2">
        <w:rPr>
          <w:rFonts w:ascii="Arial" w:hAnsi="Arial" w:cs="Arial"/>
          <w:sz w:val="12"/>
          <w:szCs w:val="12"/>
        </w:rPr>
        <w:t>23ºC</w:t>
      </w:r>
      <w:r>
        <w:rPr>
          <w:rFonts w:ascii="Arial" w:hAnsi="Arial" w:cs="Arial"/>
          <w:sz w:val="12"/>
          <w:szCs w:val="12"/>
        </w:rPr>
        <w:t>.</w:t>
      </w:r>
      <w:r w:rsidRPr="00542C9A">
        <w:rPr>
          <w:rFonts w:ascii="Arial" w:hAnsi="Arial" w:cs="Arial"/>
          <w:sz w:val="12"/>
          <w:szCs w:val="12"/>
          <w:lang w:val="tr-TR"/>
        </w:rPr>
        <w:t>de karıştırma işleminin sonundan itibaren 2 dakikadır.</w:t>
      </w:r>
      <w:r>
        <w:rPr>
          <w:rFonts w:ascii="Arial" w:hAnsi="Arial" w:cs="Arial"/>
          <w:sz w:val="12"/>
          <w:szCs w:val="12"/>
        </w:rPr>
        <w:t xml:space="preserve"> </w:t>
      </w:r>
    </w:p>
    <w:p w:rsidR="00B53D87" w:rsidRDefault="0009519F" w:rsidP="00AE7240">
      <w:pPr>
        <w:pStyle w:val="Default"/>
        <w:tabs>
          <w:tab w:val="left" w:pos="0"/>
        </w:tabs>
        <w:rPr>
          <w:rFonts w:ascii="Arial" w:hAnsi="Arial" w:cs="Arial"/>
          <w:sz w:val="12"/>
          <w:szCs w:val="12"/>
          <w:lang w:val="tr-TR"/>
        </w:rPr>
      </w:pPr>
      <w:r w:rsidRPr="00B769C0">
        <w:rPr>
          <w:rFonts w:ascii="Arial" w:hAnsi="Arial" w:cs="Arial"/>
          <w:b/>
          <w:sz w:val="12"/>
          <w:szCs w:val="12"/>
          <w:lang w:val="tr-TR"/>
        </w:rPr>
        <w:t>ÖLÇÜ ALMA</w:t>
      </w:r>
      <w:r w:rsidR="001C07CF" w:rsidRPr="00B769C0">
        <w:rPr>
          <w:rFonts w:ascii="Arial" w:hAnsi="Arial" w:cs="Arial"/>
          <w:b/>
          <w:sz w:val="12"/>
          <w:szCs w:val="12"/>
          <w:lang w:val="tr-TR"/>
        </w:rPr>
        <w:t>:</w:t>
      </w:r>
      <w:r w:rsidR="001C07CF" w:rsidRPr="00B769C0">
        <w:rPr>
          <w:rFonts w:ascii="Arial" w:hAnsi="Arial" w:cs="Arial"/>
          <w:sz w:val="12"/>
          <w:szCs w:val="12"/>
          <w:lang w:val="tr-TR"/>
        </w:rPr>
        <w:t xml:space="preserve"> </w:t>
      </w:r>
    </w:p>
    <w:p w:rsidR="00B769C0" w:rsidRPr="00B769C0" w:rsidRDefault="00E62F7D" w:rsidP="00AE7240">
      <w:pPr>
        <w:pStyle w:val="Default"/>
        <w:tabs>
          <w:tab w:val="left" w:pos="0"/>
        </w:tabs>
        <w:rPr>
          <w:rFonts w:ascii="Arial" w:hAnsi="Arial" w:cs="Arial"/>
          <w:sz w:val="12"/>
          <w:szCs w:val="12"/>
          <w:lang w:val="tr-TR"/>
        </w:rPr>
      </w:pPr>
      <w:r w:rsidRPr="00B769C0">
        <w:rPr>
          <w:rFonts w:ascii="Arial" w:hAnsi="Arial" w:cs="Arial"/>
          <w:sz w:val="12"/>
          <w:szCs w:val="12"/>
          <w:lang w:val="tr-TR"/>
        </w:rPr>
        <w:t>(Dental kullanımlar için üretilmiş) özel bir ölçü kaşığının tüm yüzeyine veya iyice temizlenmiş (arındırmak için) mevcut takma diş yüzeyine karışımı uygulayın.</w:t>
      </w:r>
      <w:r w:rsidR="00B769C0" w:rsidRPr="00B769C0">
        <w:rPr>
          <w:rFonts w:ascii="Arial" w:hAnsi="Arial" w:cs="Arial"/>
          <w:sz w:val="12"/>
          <w:szCs w:val="12"/>
          <w:lang w:val="tr-TR"/>
        </w:rPr>
        <w:t xml:space="preserve"> Sertleşme süresi </w:t>
      </w:r>
      <w:r w:rsidR="00B769C0" w:rsidRPr="008802A2">
        <w:rPr>
          <w:rFonts w:ascii="Arial" w:hAnsi="Arial" w:cs="Arial"/>
          <w:sz w:val="12"/>
          <w:szCs w:val="12"/>
          <w:lang w:val="tr-TR"/>
        </w:rPr>
        <w:t>37ºC</w:t>
      </w:r>
      <w:r w:rsidR="00542C9A">
        <w:rPr>
          <w:rFonts w:ascii="Arial" w:hAnsi="Arial" w:cs="Arial"/>
          <w:sz w:val="12"/>
          <w:szCs w:val="12"/>
          <w:lang w:val="tr-TR"/>
        </w:rPr>
        <w:t>.</w:t>
      </w:r>
      <w:r w:rsidR="00B769C0" w:rsidRPr="00B769C0">
        <w:rPr>
          <w:rFonts w:ascii="Arial" w:hAnsi="Arial" w:cs="Arial"/>
          <w:sz w:val="12"/>
          <w:szCs w:val="12"/>
          <w:lang w:val="tr-TR"/>
        </w:rPr>
        <w:t>de 2-2,5 dakikadır.</w:t>
      </w:r>
    </w:p>
    <w:p w:rsidR="00B769C0" w:rsidRPr="00B769C0" w:rsidRDefault="00B769C0" w:rsidP="00AE7240">
      <w:pPr>
        <w:pStyle w:val="Default"/>
        <w:tabs>
          <w:tab w:val="left" w:pos="0"/>
        </w:tabs>
        <w:rPr>
          <w:rFonts w:ascii="Arial" w:hAnsi="Arial" w:cs="Arial"/>
          <w:b/>
          <w:sz w:val="12"/>
          <w:szCs w:val="12"/>
          <w:lang w:val="tr-TR"/>
        </w:rPr>
      </w:pPr>
      <w:r w:rsidRPr="00B769C0">
        <w:rPr>
          <w:rFonts w:ascii="Arial" w:hAnsi="Arial" w:cs="Arial"/>
          <w:b/>
          <w:sz w:val="12"/>
          <w:szCs w:val="12"/>
          <w:lang w:val="tr-TR"/>
        </w:rPr>
        <w:t>TEMİZLEME:</w:t>
      </w:r>
    </w:p>
    <w:p w:rsidR="00B769C0" w:rsidRDefault="00B769C0" w:rsidP="00B769C0">
      <w:pPr>
        <w:autoSpaceDE w:val="0"/>
        <w:autoSpaceDN w:val="0"/>
        <w:adjustRightInd w:val="0"/>
        <w:spacing w:after="0" w:line="240" w:lineRule="auto"/>
        <w:rPr>
          <w:rFonts w:ascii="Arial" w:hAnsi="Arial" w:cs="Arial"/>
          <w:color w:val="000000"/>
          <w:sz w:val="12"/>
          <w:szCs w:val="12"/>
          <w:lang w:val="tr-TR"/>
        </w:rPr>
      </w:pPr>
      <w:r w:rsidRPr="00B769C0">
        <w:rPr>
          <w:rFonts w:ascii="Arial" w:hAnsi="Arial" w:cs="Arial"/>
          <w:color w:val="000000"/>
          <w:sz w:val="12"/>
          <w:szCs w:val="12"/>
          <w:lang w:val="tr-TR"/>
        </w:rPr>
        <w:t xml:space="preserve">Perform –ID </w:t>
      </w:r>
      <w:r w:rsidR="00542C9A" w:rsidRPr="008802A2">
        <w:rPr>
          <w:rFonts w:ascii="Arial" w:hAnsi="Arial" w:cs="Arial"/>
          <w:color w:val="000000"/>
          <w:sz w:val="12"/>
          <w:szCs w:val="12"/>
          <w:lang w:val="tr-TR"/>
        </w:rPr>
        <w:t>(Schülke &amp; Mayr)</w:t>
      </w:r>
      <w:r w:rsidR="00542C9A" w:rsidRPr="00B769C0">
        <w:rPr>
          <w:rFonts w:ascii="Arial" w:hAnsi="Arial" w:cs="Arial"/>
          <w:color w:val="000000"/>
          <w:sz w:val="12"/>
          <w:szCs w:val="12"/>
          <w:lang w:val="tr-TR"/>
        </w:rPr>
        <w:t xml:space="preserve"> </w:t>
      </w:r>
      <w:r w:rsidRPr="00B769C0">
        <w:rPr>
          <w:rFonts w:ascii="Arial" w:hAnsi="Arial" w:cs="Arial"/>
          <w:color w:val="000000"/>
          <w:sz w:val="12"/>
          <w:szCs w:val="12"/>
          <w:lang w:val="tr-TR"/>
        </w:rPr>
        <w:t xml:space="preserve">kullanarak ve </w:t>
      </w:r>
      <w:r>
        <w:rPr>
          <w:rFonts w:ascii="Arial" w:hAnsi="Arial" w:cs="Arial"/>
          <w:color w:val="000000"/>
          <w:sz w:val="12"/>
          <w:szCs w:val="12"/>
          <w:lang w:val="tr-TR"/>
        </w:rPr>
        <w:t>paketteki talimatlara uyarak ölçüyü temizleyin ve dezenfekte edin. Materyal spatuladan alkol kullanılarak çıkarılabilir. (Dikkat: YÜKSEK ÖLÇÜDE YANICIDIR).</w:t>
      </w:r>
    </w:p>
    <w:p w:rsidR="00B769C0" w:rsidRDefault="00B769C0" w:rsidP="00B769C0">
      <w:pPr>
        <w:autoSpaceDE w:val="0"/>
        <w:autoSpaceDN w:val="0"/>
        <w:adjustRightInd w:val="0"/>
        <w:spacing w:after="0" w:line="240" w:lineRule="auto"/>
        <w:rPr>
          <w:rFonts w:ascii="Arial" w:hAnsi="Arial" w:cs="Arial"/>
          <w:b/>
          <w:color w:val="000000"/>
          <w:sz w:val="12"/>
          <w:szCs w:val="12"/>
          <w:lang w:val="tr-TR"/>
        </w:rPr>
      </w:pPr>
      <w:r>
        <w:rPr>
          <w:rFonts w:ascii="Arial" w:hAnsi="Arial" w:cs="Arial"/>
          <w:b/>
          <w:color w:val="000000"/>
          <w:sz w:val="12"/>
          <w:szCs w:val="12"/>
          <w:lang w:val="tr-TR"/>
        </w:rPr>
        <w:t>DİKKAT:</w:t>
      </w:r>
    </w:p>
    <w:p w:rsidR="00B769C0" w:rsidRPr="00B769C0" w:rsidRDefault="00B769C0" w:rsidP="00B769C0">
      <w:pPr>
        <w:pStyle w:val="Default"/>
        <w:tabs>
          <w:tab w:val="left" w:pos="0"/>
        </w:tabs>
        <w:rPr>
          <w:rFonts w:ascii="Arial" w:hAnsi="Arial" w:cs="Arial"/>
          <w:sz w:val="12"/>
          <w:szCs w:val="12"/>
          <w:lang w:val="tr-TR"/>
        </w:rPr>
      </w:pPr>
      <w:r>
        <w:rPr>
          <w:rFonts w:ascii="Arial" w:hAnsi="Arial" w:cs="Arial"/>
          <w:sz w:val="12"/>
          <w:szCs w:val="12"/>
          <w:lang w:val="tr-TR"/>
        </w:rPr>
        <w:t xml:space="preserve">Bu materyal </w:t>
      </w:r>
      <w:r w:rsidR="006A129F">
        <w:rPr>
          <w:rFonts w:ascii="Arial" w:hAnsi="Arial" w:cs="Arial"/>
          <w:sz w:val="12"/>
          <w:szCs w:val="12"/>
          <w:lang w:val="tr-TR"/>
        </w:rPr>
        <w:t xml:space="preserve">Ojenöl içermektedir ve tüm benzer materyaller hastanın kısa süreli mukozal </w:t>
      </w:r>
      <w:r w:rsidR="00542C9A">
        <w:rPr>
          <w:rFonts w:ascii="Arial" w:hAnsi="Arial" w:cs="Arial"/>
          <w:sz w:val="12"/>
          <w:szCs w:val="12"/>
          <w:lang w:val="tr-TR"/>
        </w:rPr>
        <w:t>tahriş</w:t>
      </w:r>
      <w:r w:rsidR="006A129F">
        <w:rPr>
          <w:rFonts w:ascii="Arial" w:hAnsi="Arial" w:cs="Arial"/>
          <w:sz w:val="12"/>
          <w:szCs w:val="12"/>
          <w:lang w:val="tr-TR"/>
        </w:rPr>
        <w:t xml:space="preserve"> yaşamasına neden olur. Gözle temasından kaçının- göze temas ederse bol miktarda su ile iyice yıkayın ve medikal yardım alın. </w:t>
      </w:r>
    </w:p>
    <w:p w:rsidR="009A385E" w:rsidRPr="00B769C0" w:rsidRDefault="009A385E" w:rsidP="00AE7240">
      <w:pPr>
        <w:pStyle w:val="Default"/>
        <w:tabs>
          <w:tab w:val="left" w:pos="0"/>
        </w:tabs>
        <w:rPr>
          <w:rFonts w:ascii="Arial" w:hAnsi="Arial" w:cs="Arial"/>
          <w:b/>
          <w:sz w:val="12"/>
          <w:szCs w:val="12"/>
          <w:lang w:val="tr-TR"/>
        </w:rPr>
      </w:pPr>
      <w:r w:rsidRPr="00B769C0">
        <w:rPr>
          <w:rFonts w:ascii="Arial" w:hAnsi="Arial" w:cs="Arial"/>
          <w:b/>
          <w:sz w:val="12"/>
          <w:szCs w:val="12"/>
          <w:lang w:val="tr-TR"/>
        </w:rPr>
        <w:t>SAKLAMA KOŞULLARI:</w:t>
      </w:r>
    </w:p>
    <w:p w:rsidR="009A385E" w:rsidRPr="00E672AC" w:rsidRDefault="009A385E" w:rsidP="00AE7240">
      <w:pPr>
        <w:pStyle w:val="Default"/>
        <w:tabs>
          <w:tab w:val="left" w:pos="0"/>
        </w:tabs>
        <w:rPr>
          <w:rFonts w:ascii="Arial" w:hAnsi="Arial" w:cs="Arial"/>
          <w:sz w:val="12"/>
          <w:szCs w:val="12"/>
          <w:lang w:val="tr-TR"/>
        </w:rPr>
      </w:pPr>
      <w:r w:rsidRPr="00E672AC">
        <w:rPr>
          <w:rFonts w:ascii="Arial" w:hAnsi="Arial" w:cs="Arial"/>
          <w:sz w:val="12"/>
          <w:szCs w:val="12"/>
          <w:lang w:val="tr-TR"/>
        </w:rPr>
        <w:t xml:space="preserve">Serin ve kuru bir yerde </w:t>
      </w:r>
      <w:r w:rsidR="00542C9A">
        <w:rPr>
          <w:rFonts w:ascii="Arial" w:hAnsi="Arial" w:cs="Arial"/>
          <w:sz w:val="12"/>
          <w:szCs w:val="12"/>
          <w:lang w:val="tr-TR"/>
        </w:rPr>
        <w:t>muhafaza edin</w:t>
      </w:r>
      <w:r w:rsidRPr="00E672AC">
        <w:rPr>
          <w:rFonts w:ascii="Arial" w:hAnsi="Arial" w:cs="Arial"/>
          <w:sz w:val="12"/>
          <w:szCs w:val="12"/>
          <w:lang w:val="tr-TR"/>
        </w:rPr>
        <w:t xml:space="preserve">.  </w:t>
      </w:r>
    </w:p>
    <w:p w:rsidR="009A385E" w:rsidRPr="00E672AC" w:rsidRDefault="00250E4F" w:rsidP="00AE7240">
      <w:pPr>
        <w:pStyle w:val="Default"/>
        <w:tabs>
          <w:tab w:val="left" w:pos="0"/>
        </w:tabs>
        <w:rPr>
          <w:rFonts w:ascii="Arial" w:hAnsi="Arial" w:cs="Arial"/>
          <w:b/>
          <w:sz w:val="12"/>
          <w:szCs w:val="12"/>
          <w:lang w:val="tr-TR"/>
        </w:rPr>
      </w:pPr>
      <w:r>
        <w:rPr>
          <w:rFonts w:ascii="Arial" w:hAnsi="Arial" w:cs="Arial"/>
          <w:b/>
          <w:noProof/>
          <w:sz w:val="12"/>
          <w:szCs w:val="12"/>
          <w:lang w:eastAsia="en-GB"/>
        </w:rPr>
        <w:drawing>
          <wp:anchor distT="0" distB="0" distL="114300" distR="114300" simplePos="0" relativeHeight="251685888" behindDoc="1" locked="0" layoutInCell="1" allowOverlap="1">
            <wp:simplePos x="0" y="0"/>
            <wp:positionH relativeFrom="column">
              <wp:posOffset>635</wp:posOffset>
            </wp:positionH>
            <wp:positionV relativeFrom="paragraph">
              <wp:posOffset>78105</wp:posOffset>
            </wp:positionV>
            <wp:extent cx="224790" cy="165100"/>
            <wp:effectExtent l="19050" t="0" r="3810" b="0"/>
            <wp:wrapTight wrapText="bothSides">
              <wp:wrapPolygon edited="0">
                <wp:start x="-1831" y="0"/>
                <wp:lineTo x="-1831" y="19938"/>
                <wp:lineTo x="21966" y="19938"/>
                <wp:lineTo x="21966" y="0"/>
                <wp:lineTo x="-1831"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790" cy="165100"/>
                    </a:xfrm>
                    <a:prstGeom prst="rect">
                      <a:avLst/>
                    </a:prstGeom>
                    <a:noFill/>
                    <a:ln w="9525">
                      <a:noFill/>
                      <a:miter lim="800000"/>
                      <a:headEnd/>
                      <a:tailEnd/>
                    </a:ln>
                  </pic:spPr>
                </pic:pic>
              </a:graphicData>
            </a:graphic>
          </wp:anchor>
        </w:drawing>
      </w:r>
      <w:r w:rsidR="009A385E" w:rsidRPr="00E672AC">
        <w:rPr>
          <w:rFonts w:ascii="Arial" w:hAnsi="Arial" w:cs="Arial"/>
          <w:b/>
          <w:sz w:val="12"/>
          <w:szCs w:val="12"/>
          <w:lang w:val="tr-TR"/>
        </w:rPr>
        <w:t>LOT NUMARASI:</w:t>
      </w:r>
    </w:p>
    <w:p w:rsidR="009A385E" w:rsidRPr="00E672AC" w:rsidRDefault="006A129F" w:rsidP="009A385E">
      <w:pPr>
        <w:pStyle w:val="Default"/>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69504" behindDoc="1" locked="0" layoutInCell="1" allowOverlap="1">
            <wp:simplePos x="0" y="0"/>
            <wp:positionH relativeFrom="column">
              <wp:posOffset>-329565</wp:posOffset>
            </wp:positionH>
            <wp:positionV relativeFrom="paragraph">
              <wp:posOffset>254635</wp:posOffset>
            </wp:positionV>
            <wp:extent cx="139700" cy="196850"/>
            <wp:effectExtent l="19050" t="0" r="0" b="0"/>
            <wp:wrapTight wrapText="bothSides">
              <wp:wrapPolygon edited="0">
                <wp:start x="-2945" y="0"/>
                <wp:lineTo x="-2945" y="18813"/>
                <wp:lineTo x="20618" y="18813"/>
                <wp:lineTo x="20618" y="0"/>
                <wp:lineTo x="-2945" y="0"/>
              </wp:wrapPolygon>
            </wp:wrapTight>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9700" cy="196850"/>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9A385E" w:rsidRPr="00E672AC" w:rsidRDefault="009A385E" w:rsidP="009A385E">
      <w:pPr>
        <w:pStyle w:val="Default"/>
        <w:jc w:val="both"/>
        <w:rPr>
          <w:rFonts w:ascii="Arial" w:hAnsi="Arial" w:cs="Arial"/>
          <w:sz w:val="12"/>
          <w:szCs w:val="12"/>
          <w:lang w:val="tr-TR"/>
        </w:rPr>
      </w:pPr>
      <w:r w:rsidRPr="00E672AC">
        <w:rPr>
          <w:rFonts w:ascii="Arial" w:hAnsi="Arial" w:cs="Arial"/>
          <w:sz w:val="12"/>
          <w:szCs w:val="12"/>
          <w:lang w:val="tr-TR"/>
        </w:rPr>
        <w:t xml:space="preserve">Son kullanma tarihi yıl, ay formatında gösterilmektedir. Ürünü bu tarihten sonra kullanmayınız. </w:t>
      </w:r>
    </w:p>
    <w:p w:rsidR="00542C9A" w:rsidRDefault="00542C9A" w:rsidP="00250E4F">
      <w:pPr>
        <w:pStyle w:val="Default"/>
        <w:jc w:val="both"/>
        <w:rPr>
          <w:rFonts w:ascii="Arial" w:hAnsi="Arial" w:cs="Arial"/>
          <w:b/>
          <w:bCs/>
          <w:sz w:val="12"/>
          <w:szCs w:val="12"/>
          <w:lang w:val="tr-TR"/>
        </w:rPr>
      </w:pPr>
    </w:p>
    <w:p w:rsidR="009A385E" w:rsidRPr="00250E4F" w:rsidRDefault="00CE08FC" w:rsidP="00250E4F">
      <w:pPr>
        <w:pStyle w:val="Default"/>
        <w:jc w:val="both"/>
        <w:rPr>
          <w:rFonts w:ascii="Arial" w:hAnsi="Arial" w:cs="Arial"/>
          <w:sz w:val="12"/>
          <w:szCs w:val="12"/>
          <w:lang w:val="tr-TR"/>
        </w:rPr>
      </w:pPr>
      <w:r>
        <w:rPr>
          <w:rFonts w:ascii="Arial" w:hAnsi="Arial" w:cs="Arial"/>
          <w:b/>
          <w:bCs/>
          <w:noProof/>
          <w:sz w:val="12"/>
          <w:szCs w:val="12"/>
          <w:lang w:eastAsia="en-GB"/>
        </w:rPr>
        <w:drawing>
          <wp:anchor distT="0" distB="0" distL="114300" distR="114300" simplePos="0" relativeHeight="251683840" behindDoc="1" locked="0" layoutInCell="1" allowOverlap="1">
            <wp:simplePos x="0" y="0"/>
            <wp:positionH relativeFrom="column">
              <wp:posOffset>2546985</wp:posOffset>
            </wp:positionH>
            <wp:positionV relativeFrom="paragraph">
              <wp:posOffset>71120</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sidR="009A385E" w:rsidRPr="00E672AC">
        <w:rPr>
          <w:rFonts w:ascii="Arial" w:hAnsi="Arial" w:cs="Arial"/>
          <w:b/>
          <w:bCs/>
          <w:sz w:val="12"/>
          <w:szCs w:val="12"/>
          <w:lang w:val="tr-TR"/>
        </w:rPr>
        <w:t>DİŞÇİLİKTE KULLANILMAK ÜZERE FORMÜLE EDİLMİŞTİR</w:t>
      </w:r>
    </w:p>
    <w:p w:rsidR="00542C9A" w:rsidRDefault="00542C9A" w:rsidP="00237AA8">
      <w:pPr>
        <w:autoSpaceDE w:val="0"/>
        <w:autoSpaceDN w:val="0"/>
        <w:adjustRightInd w:val="0"/>
        <w:spacing w:after="0" w:line="240" w:lineRule="auto"/>
        <w:rPr>
          <w:rFonts w:ascii="Arial" w:hAnsi="Arial" w:cs="Arial"/>
          <w:b/>
          <w:bCs/>
          <w:color w:val="000000"/>
          <w:sz w:val="12"/>
          <w:szCs w:val="12"/>
          <w:lang w:val="tr-TR"/>
        </w:rPr>
      </w:pPr>
    </w:p>
    <w:p w:rsidR="00542C9A" w:rsidRDefault="009A385E" w:rsidP="00237AA8">
      <w:pPr>
        <w:autoSpaceDE w:val="0"/>
        <w:autoSpaceDN w:val="0"/>
        <w:adjustRightInd w:val="0"/>
        <w:spacing w:after="0" w:line="240" w:lineRule="auto"/>
        <w:rPr>
          <w:rFonts w:ascii="Arial" w:hAnsi="Arial" w:cs="Arial"/>
          <w:color w:val="000000"/>
          <w:sz w:val="12"/>
          <w:szCs w:val="12"/>
        </w:rPr>
      </w:pPr>
      <w:r w:rsidRPr="00AE7240">
        <w:rPr>
          <w:rFonts w:ascii="Arial" w:hAnsi="Arial" w:cs="Arial"/>
          <w:b/>
          <w:bCs/>
          <w:color w:val="000000"/>
          <w:sz w:val="12"/>
          <w:szCs w:val="12"/>
          <w:lang w:val="tr-TR"/>
        </w:rPr>
        <w:t xml:space="preserve">REF: </w:t>
      </w:r>
      <w:r w:rsidR="00542C9A">
        <w:rPr>
          <w:rFonts w:ascii="Arial" w:hAnsi="Arial" w:cs="Arial"/>
          <w:b/>
          <w:bCs/>
          <w:color w:val="000000"/>
          <w:sz w:val="12"/>
          <w:szCs w:val="12"/>
          <w:lang w:val="tr-TR"/>
        </w:rPr>
        <w:tab/>
      </w:r>
      <w:r w:rsidR="00237AA8" w:rsidRPr="008802A2">
        <w:rPr>
          <w:rFonts w:ascii="Arial" w:hAnsi="Arial" w:cs="Arial"/>
          <w:color w:val="000000"/>
          <w:sz w:val="12"/>
          <w:szCs w:val="12"/>
        </w:rPr>
        <w:t>001X1 165g</w:t>
      </w:r>
      <w:r w:rsidR="00237AA8">
        <w:rPr>
          <w:rFonts w:ascii="Arial" w:hAnsi="Arial" w:cs="Arial"/>
          <w:color w:val="000000"/>
          <w:sz w:val="12"/>
          <w:szCs w:val="12"/>
        </w:rPr>
        <w:t>r Baz Pasta</w:t>
      </w:r>
      <w:r w:rsidR="00237AA8" w:rsidRPr="008802A2">
        <w:rPr>
          <w:rFonts w:ascii="Arial" w:hAnsi="Arial" w:cs="Arial"/>
          <w:color w:val="000000"/>
          <w:sz w:val="12"/>
          <w:szCs w:val="12"/>
        </w:rPr>
        <w:t>/60g</w:t>
      </w:r>
      <w:r w:rsidR="00237AA8">
        <w:rPr>
          <w:rFonts w:ascii="Arial" w:hAnsi="Arial" w:cs="Arial"/>
          <w:color w:val="000000"/>
          <w:sz w:val="12"/>
          <w:szCs w:val="12"/>
        </w:rPr>
        <w:t>r Katalizör Pasta</w:t>
      </w:r>
      <w:r w:rsidR="00237AA8" w:rsidRPr="008802A2">
        <w:rPr>
          <w:rFonts w:ascii="Arial" w:hAnsi="Arial" w:cs="Arial"/>
          <w:color w:val="000000"/>
          <w:sz w:val="12"/>
          <w:szCs w:val="12"/>
        </w:rPr>
        <w:t xml:space="preserve"> &amp; </w:t>
      </w:r>
      <w:r w:rsidR="00237AA8">
        <w:rPr>
          <w:rFonts w:ascii="Arial" w:hAnsi="Arial" w:cs="Arial"/>
          <w:color w:val="000000"/>
          <w:sz w:val="12"/>
          <w:szCs w:val="12"/>
        </w:rPr>
        <w:t>El kremi</w:t>
      </w:r>
      <w:r w:rsidR="00237AA8" w:rsidRPr="008802A2">
        <w:rPr>
          <w:rFonts w:ascii="Arial" w:hAnsi="Arial" w:cs="Arial"/>
          <w:color w:val="000000"/>
          <w:sz w:val="12"/>
          <w:szCs w:val="12"/>
        </w:rPr>
        <w:t xml:space="preserve"> </w:t>
      </w:r>
    </w:p>
    <w:p w:rsidR="00CE08FC" w:rsidRDefault="00CE08FC" w:rsidP="00250E4F">
      <w:pPr>
        <w:pStyle w:val="Default"/>
        <w:jc w:val="both"/>
        <w:rPr>
          <w:rFonts w:ascii="Arial" w:hAnsi="Arial" w:cs="Arial"/>
          <w:noProof/>
          <w:sz w:val="12"/>
          <w:szCs w:val="12"/>
          <w:lang w:val="tr-TR" w:eastAsia="en-GB"/>
        </w:rPr>
      </w:pPr>
      <w:r>
        <w:rPr>
          <w:rFonts w:ascii="Arial" w:hAnsi="Arial" w:cs="Arial"/>
          <w:noProof/>
          <w:sz w:val="12"/>
          <w:szCs w:val="12"/>
          <w:lang w:eastAsia="en-GB"/>
        </w:rPr>
        <w:drawing>
          <wp:anchor distT="0" distB="0" distL="114300" distR="114300" simplePos="0" relativeHeight="251673600" behindDoc="1" locked="0" layoutInCell="1" allowOverlap="1">
            <wp:simplePos x="0" y="0"/>
            <wp:positionH relativeFrom="column">
              <wp:posOffset>13335</wp:posOffset>
            </wp:positionH>
            <wp:positionV relativeFrom="paragraph">
              <wp:posOffset>88265</wp:posOffset>
            </wp:positionV>
            <wp:extent cx="209550" cy="228600"/>
            <wp:effectExtent l="19050" t="0" r="0" b="0"/>
            <wp:wrapTight wrapText="bothSides">
              <wp:wrapPolygon edited="0">
                <wp:start x="-1964" y="0"/>
                <wp:lineTo x="-1964" y="19800"/>
                <wp:lineTo x="21600" y="19800"/>
                <wp:lineTo x="21600" y="0"/>
                <wp:lineTo x="-1964" y="0"/>
              </wp:wrapPolygon>
            </wp:wrapTight>
            <wp:docPr id="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3D540A" w:rsidRPr="00E672AC" w:rsidRDefault="003D540A" w:rsidP="00250E4F">
      <w:pPr>
        <w:pStyle w:val="Default"/>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3D540A">
      <w:pPr>
        <w:pStyle w:val="Default"/>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237AA8" w:rsidRDefault="00542C9A" w:rsidP="003D540A">
      <w:pPr>
        <w:pStyle w:val="Default"/>
        <w:rPr>
          <w:rFonts w:ascii="Arial" w:hAnsi="Arial" w:cs="Arial"/>
          <w:i/>
          <w:noProof/>
          <w:sz w:val="12"/>
          <w:szCs w:val="12"/>
          <w:lang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r>
        <w:rPr>
          <w:rFonts w:ascii="Arial" w:hAnsi="Arial" w:cs="Arial"/>
          <w:i/>
          <w:noProof/>
          <w:sz w:val="12"/>
          <w:szCs w:val="12"/>
          <w:lang w:eastAsia="en-GB"/>
        </w:rPr>
        <w:t>.</w:t>
      </w:r>
    </w:p>
    <w:p w:rsidR="00542C9A" w:rsidRPr="00E672AC" w:rsidRDefault="00542C9A" w:rsidP="003D540A">
      <w:pPr>
        <w:pStyle w:val="Default"/>
        <w:rPr>
          <w:rFonts w:ascii="Arial" w:hAnsi="Arial" w:cs="Arial"/>
          <w:i/>
          <w:noProof/>
          <w:sz w:val="12"/>
          <w:szCs w:val="12"/>
          <w:lang w:val="tr-TR" w:eastAsia="en-GB"/>
        </w:rPr>
      </w:pPr>
      <w:r w:rsidRPr="005F4E26">
        <w:rPr>
          <w:rFonts w:ascii="Arial" w:hAnsi="Arial" w:cs="Arial"/>
          <w:noProof/>
          <w:sz w:val="12"/>
          <w:szCs w:val="12"/>
          <w:lang w:eastAsia="en-GB"/>
        </w:rPr>
        <w:t xml:space="preserve">Dikkat: U.S. Federal Yasaları bu cihazın bir dental profesyonel </w:t>
      </w:r>
      <w:r>
        <w:rPr>
          <w:rFonts w:ascii="Arial" w:hAnsi="Arial" w:cs="Arial"/>
          <w:noProof/>
          <w:sz w:val="12"/>
          <w:szCs w:val="12"/>
          <w:lang w:eastAsia="en-GB"/>
        </w:rPr>
        <w:t>aracılığı veya siparişi ile</w:t>
      </w:r>
      <w:r w:rsidRPr="005F4E26">
        <w:rPr>
          <w:rFonts w:ascii="Arial" w:hAnsi="Arial" w:cs="Arial"/>
          <w:noProof/>
          <w:sz w:val="12"/>
          <w:szCs w:val="12"/>
          <w:lang w:eastAsia="en-GB"/>
        </w:rPr>
        <w:t xml:space="preserve"> satılmasını kısıtlamaktadır</w:t>
      </w:r>
      <w:r>
        <w:rPr>
          <w:rFonts w:ascii="Arial" w:hAnsi="Arial" w:cs="Arial"/>
          <w:noProof/>
          <w:sz w:val="12"/>
          <w:szCs w:val="12"/>
          <w:lang w:eastAsia="en-GB"/>
        </w:rPr>
        <w:t>.</w:t>
      </w:r>
    </w:p>
    <w:p w:rsidR="005E0423" w:rsidRPr="00E672AC" w:rsidRDefault="005E0423" w:rsidP="005E0423">
      <w:pPr>
        <w:pStyle w:val="Default"/>
        <w:tabs>
          <w:tab w:val="left" w:pos="0"/>
        </w:tabs>
        <w:rPr>
          <w:rFonts w:ascii="Arial" w:hAnsi="Arial" w:cs="Arial"/>
          <w:sz w:val="12"/>
          <w:szCs w:val="12"/>
          <w:lang w:val="tr-TR"/>
        </w:rPr>
      </w:pPr>
      <w:r w:rsidRPr="00E672AC">
        <w:rPr>
          <w:rFonts w:ascii="Arial" w:hAnsi="Arial" w:cs="Arial"/>
          <w:sz w:val="12"/>
          <w:szCs w:val="12"/>
          <w:lang w:val="tr-TR"/>
        </w:rPr>
        <w:t>201</w:t>
      </w:r>
      <w:r w:rsidR="00237AA8">
        <w:rPr>
          <w:rFonts w:ascii="Arial" w:hAnsi="Arial" w:cs="Arial"/>
          <w:sz w:val="12"/>
          <w:szCs w:val="12"/>
          <w:lang w:val="tr-TR"/>
        </w:rPr>
        <w:t>2</w:t>
      </w:r>
      <w:r w:rsidRPr="00E672AC">
        <w:rPr>
          <w:rFonts w:ascii="Arial" w:hAnsi="Arial" w:cs="Arial"/>
          <w:sz w:val="12"/>
          <w:szCs w:val="12"/>
          <w:lang w:val="tr-TR"/>
        </w:rPr>
        <w:t>-10</w:t>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t xml:space="preserve"> L8</w:t>
      </w:r>
      <w:r w:rsidR="00237AA8">
        <w:rPr>
          <w:rFonts w:ascii="Arial" w:hAnsi="Arial" w:cs="Arial"/>
          <w:sz w:val="12"/>
          <w:szCs w:val="12"/>
          <w:lang w:val="tr-TR"/>
        </w:rPr>
        <w:t>078</w:t>
      </w: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AE7240">
      <w:type w:val="continuous"/>
      <w:pgSz w:w="11906" w:h="16838"/>
      <w:pgMar w:top="1417"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E59" w:rsidRDefault="006A3E59" w:rsidP="005F4E26">
      <w:pPr>
        <w:spacing w:after="0" w:line="240" w:lineRule="auto"/>
      </w:pPr>
      <w:r>
        <w:separator/>
      </w:r>
    </w:p>
  </w:endnote>
  <w:endnote w:type="continuationSeparator" w:id="0">
    <w:p w:rsidR="006A3E59" w:rsidRDefault="006A3E59"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E59" w:rsidRDefault="006A3E59" w:rsidP="005F4E26">
      <w:pPr>
        <w:spacing w:after="0" w:line="240" w:lineRule="auto"/>
      </w:pPr>
      <w:r>
        <w:separator/>
      </w:r>
    </w:p>
  </w:footnote>
  <w:footnote w:type="continuationSeparator" w:id="0">
    <w:p w:rsidR="006A3E59" w:rsidRDefault="006A3E59"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60133"/>
    <w:rsid w:val="00082542"/>
    <w:rsid w:val="0009519F"/>
    <w:rsid w:val="00132731"/>
    <w:rsid w:val="00156343"/>
    <w:rsid w:val="001C07CF"/>
    <w:rsid w:val="001E4949"/>
    <w:rsid w:val="00237AA8"/>
    <w:rsid w:val="00250E4F"/>
    <w:rsid w:val="0027321B"/>
    <w:rsid w:val="002927C5"/>
    <w:rsid w:val="003221BC"/>
    <w:rsid w:val="003A7168"/>
    <w:rsid w:val="003D540A"/>
    <w:rsid w:val="003E35B1"/>
    <w:rsid w:val="004008FB"/>
    <w:rsid w:val="00494046"/>
    <w:rsid w:val="004A3904"/>
    <w:rsid w:val="004B2A61"/>
    <w:rsid w:val="004E6088"/>
    <w:rsid w:val="00521C2C"/>
    <w:rsid w:val="00542C9A"/>
    <w:rsid w:val="00546B45"/>
    <w:rsid w:val="005760D9"/>
    <w:rsid w:val="00587E24"/>
    <w:rsid w:val="005E0423"/>
    <w:rsid w:val="005F4E26"/>
    <w:rsid w:val="00662601"/>
    <w:rsid w:val="006A129F"/>
    <w:rsid w:val="006A3E59"/>
    <w:rsid w:val="006A5A10"/>
    <w:rsid w:val="006F5571"/>
    <w:rsid w:val="00772610"/>
    <w:rsid w:val="007738F8"/>
    <w:rsid w:val="007A6217"/>
    <w:rsid w:val="007F5204"/>
    <w:rsid w:val="00874084"/>
    <w:rsid w:val="008802A2"/>
    <w:rsid w:val="00885773"/>
    <w:rsid w:val="008B4D65"/>
    <w:rsid w:val="008C6ED2"/>
    <w:rsid w:val="009379EC"/>
    <w:rsid w:val="00966E39"/>
    <w:rsid w:val="009A385E"/>
    <w:rsid w:val="009E1B41"/>
    <w:rsid w:val="009F41E9"/>
    <w:rsid w:val="00A072B2"/>
    <w:rsid w:val="00A376A8"/>
    <w:rsid w:val="00A603E3"/>
    <w:rsid w:val="00A9505C"/>
    <w:rsid w:val="00AE7240"/>
    <w:rsid w:val="00B35450"/>
    <w:rsid w:val="00B37918"/>
    <w:rsid w:val="00B53D87"/>
    <w:rsid w:val="00B60EEE"/>
    <w:rsid w:val="00B72173"/>
    <w:rsid w:val="00B769C0"/>
    <w:rsid w:val="00BB059D"/>
    <w:rsid w:val="00BC5110"/>
    <w:rsid w:val="00C90C28"/>
    <w:rsid w:val="00CA5AEE"/>
    <w:rsid w:val="00CE08FC"/>
    <w:rsid w:val="00CE436A"/>
    <w:rsid w:val="00D766EF"/>
    <w:rsid w:val="00D8519E"/>
    <w:rsid w:val="00D94C89"/>
    <w:rsid w:val="00DB1093"/>
    <w:rsid w:val="00E02BBE"/>
    <w:rsid w:val="00E62F7D"/>
    <w:rsid w:val="00E67051"/>
    <w:rsid w:val="00E672AC"/>
    <w:rsid w:val="00E70D3E"/>
    <w:rsid w:val="00EB5CC0"/>
    <w:rsid w:val="00EC189D"/>
    <w:rsid w:val="00F30710"/>
    <w:rsid w:val="00F8307D"/>
    <w:rsid w:val="00FC46EE"/>
    <w:rsid w:val="00FD5E56"/>
    <w:rsid w:val="00FE67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3AE0-E4AD-45E7-A53D-49662702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cp:lastPrinted>2014-04-23T09:24:00Z</cp:lastPrinted>
  <dcterms:created xsi:type="dcterms:W3CDTF">2014-04-05T11:07:00Z</dcterms:created>
  <dcterms:modified xsi:type="dcterms:W3CDTF">2014-04-27T14:35:00Z</dcterms:modified>
</cp:coreProperties>
</file>