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542" w:rsidRDefault="00F72904" w:rsidP="00CE436A">
      <w:pPr>
        <w:jc w:val="center"/>
        <w:sectPr w:rsidR="00082542" w:rsidSect="00DB4434">
          <w:footerReference w:type="default" r:id="rId7"/>
          <w:pgSz w:w="11906" w:h="16838"/>
          <w:pgMar w:top="568" w:right="566" w:bottom="993" w:left="993" w:header="708" w:footer="550" w:gutter="0"/>
          <w:cols w:num="2" w:space="709"/>
          <w:docGrid w:linePitch="360"/>
        </w:sectPr>
      </w:pPr>
      <w:r>
        <w:rPr>
          <w:noProof/>
          <w:lang w:eastAsia="en-GB"/>
        </w:rPr>
        <w:drawing>
          <wp:anchor distT="0" distB="0" distL="114300" distR="114300" simplePos="0" relativeHeight="251667456" behindDoc="0" locked="0" layoutInCell="1" allowOverlap="1">
            <wp:simplePos x="0" y="0"/>
            <wp:positionH relativeFrom="column">
              <wp:posOffset>5198745</wp:posOffset>
            </wp:positionH>
            <wp:positionV relativeFrom="paragraph">
              <wp:posOffset>7620</wp:posOffset>
            </wp:positionV>
            <wp:extent cx="1047750" cy="381000"/>
            <wp:effectExtent l="19050" t="0" r="0"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47750" cy="38100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6432" behindDoc="0" locked="0" layoutInCell="1" allowOverlap="1">
            <wp:simplePos x="0" y="0"/>
            <wp:positionH relativeFrom="column">
              <wp:posOffset>1890395</wp:posOffset>
            </wp:positionH>
            <wp:positionV relativeFrom="paragraph">
              <wp:posOffset>-11430</wp:posOffset>
            </wp:positionV>
            <wp:extent cx="1047750" cy="381000"/>
            <wp:effectExtent l="19050" t="0" r="0" b="0"/>
            <wp:wrapTopAndBottom/>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47750" cy="381000"/>
                    </a:xfrm>
                    <a:prstGeom prst="rect">
                      <a:avLst/>
                    </a:prstGeom>
                    <a:noFill/>
                    <a:ln w="9525">
                      <a:noFill/>
                      <a:miter lim="800000"/>
                      <a:headEnd/>
                      <a:tailEnd/>
                    </a:ln>
                  </pic:spPr>
                </pic:pic>
              </a:graphicData>
            </a:graphic>
          </wp:anchor>
        </w:drawing>
      </w:r>
    </w:p>
    <w:p w:rsidR="008802A2" w:rsidRPr="008802A2" w:rsidRDefault="003D540A" w:rsidP="00F72904">
      <w:pPr>
        <w:autoSpaceDE w:val="0"/>
        <w:autoSpaceDN w:val="0"/>
        <w:adjustRightInd w:val="0"/>
        <w:spacing w:after="0" w:line="240" w:lineRule="auto"/>
        <w:rPr>
          <w:rFonts w:ascii="Arial" w:hAnsi="Arial" w:cs="Arial"/>
          <w:color w:val="000000"/>
          <w:sz w:val="18"/>
          <w:szCs w:val="18"/>
        </w:rPr>
      </w:pPr>
      <w:r>
        <w:rPr>
          <w:rFonts w:ascii="Arial" w:hAnsi="Arial" w:cs="Arial"/>
          <w:noProof/>
          <w:color w:val="000000"/>
          <w:sz w:val="14"/>
          <w:szCs w:val="14"/>
          <w:lang w:eastAsia="en-GB"/>
        </w:rPr>
        <w:t xml:space="preserve">                                       </w:t>
      </w:r>
      <w:r w:rsidR="00DB4434">
        <w:rPr>
          <w:rFonts w:ascii="Arial" w:hAnsi="Arial" w:cs="Arial"/>
          <w:noProof/>
          <w:color w:val="000000"/>
          <w:sz w:val="18"/>
          <w:szCs w:val="18"/>
          <w:lang w:eastAsia="en-GB"/>
        </w:rPr>
        <w:drawing>
          <wp:inline distT="0" distB="0" distL="0" distR="0">
            <wp:extent cx="1384300" cy="330951"/>
            <wp:effectExtent l="19050" t="0" r="6350" b="0"/>
            <wp:docPr id="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89062" cy="332090"/>
                    </a:xfrm>
                    <a:prstGeom prst="rect">
                      <a:avLst/>
                    </a:prstGeom>
                    <a:noFill/>
                    <a:ln w="9525">
                      <a:noFill/>
                      <a:miter lim="800000"/>
                      <a:headEnd/>
                      <a:tailEnd/>
                    </a:ln>
                  </pic:spPr>
                </pic:pic>
              </a:graphicData>
            </a:graphic>
          </wp:inline>
        </w:drawing>
      </w:r>
    </w:p>
    <w:p w:rsidR="00DB4434" w:rsidRPr="00DB4434" w:rsidRDefault="00DB4434" w:rsidP="00F72904">
      <w:pPr>
        <w:autoSpaceDE w:val="0"/>
        <w:autoSpaceDN w:val="0"/>
        <w:adjustRightInd w:val="0"/>
        <w:spacing w:after="0" w:line="240" w:lineRule="auto"/>
        <w:jc w:val="center"/>
        <w:rPr>
          <w:rFonts w:ascii="Aller" w:hAnsi="Aller" w:cs="Aller"/>
          <w:color w:val="000000"/>
          <w:sz w:val="16"/>
          <w:szCs w:val="16"/>
        </w:rPr>
      </w:pPr>
      <w:r w:rsidRPr="00DB4434">
        <w:rPr>
          <w:rFonts w:ascii="Aller" w:hAnsi="Aller" w:cs="Aller"/>
          <w:color w:val="000000"/>
          <w:sz w:val="16"/>
          <w:szCs w:val="16"/>
        </w:rPr>
        <w:t>Zinc Polycarboxylate Cement (Powder/Liquid)</w:t>
      </w:r>
    </w:p>
    <w:p w:rsidR="00DB4434" w:rsidRDefault="00DB4434" w:rsidP="00F72904">
      <w:pPr>
        <w:autoSpaceDE w:val="0"/>
        <w:autoSpaceDN w:val="0"/>
        <w:adjustRightInd w:val="0"/>
        <w:spacing w:after="0" w:line="240" w:lineRule="auto"/>
        <w:jc w:val="center"/>
        <w:rPr>
          <w:rFonts w:ascii="Arial" w:hAnsi="Arial" w:cs="Arial"/>
          <w:color w:val="000000"/>
          <w:sz w:val="12"/>
          <w:szCs w:val="12"/>
        </w:rPr>
      </w:pPr>
      <w:r w:rsidRPr="00DB4434">
        <w:rPr>
          <w:rFonts w:ascii="Arial" w:hAnsi="Arial" w:cs="Arial"/>
          <w:color w:val="000000"/>
          <w:sz w:val="12"/>
          <w:szCs w:val="12"/>
        </w:rPr>
        <w:t>ISO 9917-1:2007 Class 4.2a &amp; 4.2b</w:t>
      </w:r>
    </w:p>
    <w:p w:rsidR="00F72904" w:rsidRPr="00DB4434" w:rsidRDefault="00F72904" w:rsidP="00F72904">
      <w:pPr>
        <w:autoSpaceDE w:val="0"/>
        <w:autoSpaceDN w:val="0"/>
        <w:adjustRightInd w:val="0"/>
        <w:spacing w:after="0" w:line="240" w:lineRule="auto"/>
        <w:jc w:val="center"/>
        <w:rPr>
          <w:rFonts w:ascii="Arial" w:hAnsi="Arial" w:cs="Arial"/>
          <w:color w:val="000000"/>
          <w:sz w:val="12"/>
          <w:szCs w:val="12"/>
        </w:rPr>
      </w:pPr>
    </w:p>
    <w:p w:rsidR="00F72904" w:rsidRDefault="00F72904" w:rsidP="00F72904">
      <w:pPr>
        <w:autoSpaceDE w:val="0"/>
        <w:autoSpaceDN w:val="0"/>
        <w:adjustRightInd w:val="0"/>
        <w:spacing w:after="0" w:line="240" w:lineRule="auto"/>
        <w:jc w:val="both"/>
        <w:rPr>
          <w:rFonts w:ascii="Arial" w:hAnsi="Arial" w:cs="Arial"/>
          <w:b/>
          <w:bCs/>
          <w:color w:val="000000"/>
          <w:sz w:val="12"/>
          <w:szCs w:val="12"/>
        </w:rPr>
      </w:pPr>
    </w:p>
    <w:p w:rsidR="00DB4434" w:rsidRPr="00DB4434" w:rsidRDefault="00DB4434" w:rsidP="00F72904">
      <w:pPr>
        <w:autoSpaceDE w:val="0"/>
        <w:autoSpaceDN w:val="0"/>
        <w:adjustRightInd w:val="0"/>
        <w:spacing w:after="0" w:line="240" w:lineRule="auto"/>
        <w:jc w:val="center"/>
        <w:rPr>
          <w:rFonts w:ascii="Arial" w:hAnsi="Arial" w:cs="Arial"/>
          <w:color w:val="000000"/>
          <w:sz w:val="12"/>
          <w:szCs w:val="12"/>
        </w:rPr>
      </w:pPr>
      <w:r w:rsidRPr="00DB4434">
        <w:rPr>
          <w:rFonts w:ascii="Arial" w:hAnsi="Arial" w:cs="Arial"/>
          <w:b/>
          <w:bCs/>
          <w:color w:val="000000"/>
          <w:sz w:val="12"/>
          <w:szCs w:val="12"/>
        </w:rPr>
        <w:t>DIRECTIONS FOR USE</w:t>
      </w:r>
    </w:p>
    <w:p w:rsidR="00DB4434" w:rsidRP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color w:val="000000"/>
          <w:sz w:val="12"/>
          <w:szCs w:val="12"/>
        </w:rPr>
        <w:t xml:space="preserve">Adhesive to enamel, dentine and non-precious metals and giving rise to minimal pulpal reaction. Contains and releases fluoride ion. Radiopaque, non-translucent. </w:t>
      </w:r>
    </w:p>
    <w:p w:rsidR="00DB4434" w:rsidRP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b/>
          <w:bCs/>
          <w:color w:val="000000"/>
          <w:sz w:val="12"/>
          <w:szCs w:val="12"/>
        </w:rPr>
        <w:t xml:space="preserve">INDICATIONS: </w:t>
      </w:r>
    </w:p>
    <w:p w:rsidR="00DB4434" w:rsidRP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color w:val="000000"/>
          <w:sz w:val="12"/>
          <w:szCs w:val="12"/>
        </w:rPr>
        <w:t xml:space="preserve">Cementation of crowns, bridges, inlays, and onlays. </w:t>
      </w:r>
    </w:p>
    <w:p w:rsidR="00DB4434" w:rsidRP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color w:val="000000"/>
          <w:sz w:val="12"/>
          <w:szCs w:val="12"/>
        </w:rPr>
        <w:t xml:space="preserve">Cementation of orthodontic bands and brackets. </w:t>
      </w:r>
    </w:p>
    <w:p w:rsidR="00DB4434" w:rsidRP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color w:val="000000"/>
          <w:sz w:val="12"/>
          <w:szCs w:val="12"/>
        </w:rPr>
        <w:t xml:space="preserve">Base / lining under composite, amalgam or glass-ionomer. </w:t>
      </w:r>
    </w:p>
    <w:p w:rsidR="00DB4434" w:rsidRP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color w:val="000000"/>
          <w:sz w:val="12"/>
          <w:szCs w:val="12"/>
        </w:rPr>
        <w:t xml:space="preserve">Temporary Filling. </w:t>
      </w:r>
    </w:p>
    <w:p w:rsidR="00DB4434" w:rsidRP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b/>
          <w:bCs/>
          <w:color w:val="000000"/>
          <w:sz w:val="12"/>
          <w:szCs w:val="12"/>
        </w:rPr>
        <w:t xml:space="preserve">PROPORTIONING OF POWDER AND LIQUID: </w:t>
      </w:r>
    </w:p>
    <w:p w:rsidR="00DB4434" w:rsidRP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color w:val="000000"/>
          <w:sz w:val="12"/>
          <w:szCs w:val="12"/>
        </w:rPr>
        <w:t xml:space="preserve">Invert the powder bottle to fluff the contents, this ensures correct scoop weight. Lightly fill the scoop with powder - do NOT compress against side of the bottle. Remove excess powder with a flat spatula blade. To dispense accurate drops of liquid, hold the bottle vertically and squeeze gently. </w:t>
      </w:r>
    </w:p>
    <w:p w:rsidR="00DB4434" w:rsidRP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b/>
          <w:bCs/>
          <w:color w:val="000000"/>
          <w:sz w:val="12"/>
          <w:szCs w:val="12"/>
        </w:rPr>
        <w:t xml:space="preserve">MIX RATIO: </w:t>
      </w:r>
    </w:p>
    <w:p w:rsidR="00DB4434" w:rsidRP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color w:val="000000"/>
          <w:sz w:val="12"/>
          <w:szCs w:val="12"/>
        </w:rPr>
        <w:t xml:space="preserve">Cementation: 1 scoop powder: 2 drops liquid (powder: liquid ratio 2.6:1 (mm) at 22-24°C, 40- 60% R.H.) </w:t>
      </w:r>
    </w:p>
    <w:p w:rsidR="00DB4434" w:rsidRP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color w:val="000000"/>
          <w:sz w:val="12"/>
          <w:szCs w:val="12"/>
        </w:rPr>
        <w:t xml:space="preserve">Base/Liner/Temporary Filling: 1 scoop powder: 1 drop liquid (powder: liquid ratio 5.2:1 (mm) at 22-24°C, 40-60% R.H.) </w:t>
      </w:r>
    </w:p>
    <w:p w:rsidR="00DB4434" w:rsidRP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b/>
          <w:bCs/>
          <w:color w:val="000000"/>
          <w:sz w:val="12"/>
          <w:szCs w:val="12"/>
        </w:rPr>
        <w:t xml:space="preserve">MIXING: </w:t>
      </w:r>
    </w:p>
    <w:p w:rsidR="00DB4434" w:rsidRP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color w:val="000000"/>
          <w:sz w:val="12"/>
          <w:szCs w:val="12"/>
        </w:rPr>
        <w:t xml:space="preserve">Incorporate the powder into the liquid in three increments at 10 second intervals, and spatulate thoroughly. The consistency of the cementation mix is that of thick cream, and the higher ratio is that of a putty. Mix at 22-24°C. For best results, a clean, dry glass slab and stainless steel spatula should be used. </w:t>
      </w:r>
    </w:p>
    <w:p w:rsidR="00DB4434" w:rsidRP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color w:val="000000"/>
          <w:sz w:val="12"/>
          <w:szCs w:val="12"/>
        </w:rPr>
        <w:t xml:space="preserve">MIXING TIME: 30 seconds for both consistencies </w:t>
      </w:r>
    </w:p>
    <w:p w:rsidR="00DB4434" w:rsidRP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color w:val="000000"/>
          <w:sz w:val="12"/>
          <w:szCs w:val="12"/>
        </w:rPr>
        <w:t xml:space="preserve">WORKING TIME: Cementation: 1 minute 30 seconds (minimum) from start of mix. </w:t>
      </w:r>
    </w:p>
    <w:p w:rsidR="00DB4434" w:rsidRP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color w:val="000000"/>
          <w:sz w:val="12"/>
          <w:szCs w:val="12"/>
        </w:rPr>
        <w:t xml:space="preserve">Base/Liner/Temporary Filling: 1 minute 10 seconds (minimum) from start of mix at 22-24°C and 45-55% R.H. </w:t>
      </w:r>
    </w:p>
    <w:p w:rsidR="00DB4434" w:rsidRP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color w:val="000000"/>
          <w:sz w:val="12"/>
          <w:szCs w:val="12"/>
        </w:rPr>
        <w:t xml:space="preserve">CLINICAL SETTING TIME: A maximum of 7 minutes from start of mix at both ratios. </w:t>
      </w:r>
    </w:p>
    <w:p w:rsidR="00B017EA" w:rsidRDefault="00B017EA" w:rsidP="00F72904">
      <w:pPr>
        <w:autoSpaceDE w:val="0"/>
        <w:autoSpaceDN w:val="0"/>
        <w:adjustRightInd w:val="0"/>
        <w:spacing w:after="0" w:line="240" w:lineRule="auto"/>
        <w:jc w:val="both"/>
        <w:rPr>
          <w:rFonts w:ascii="Arial" w:hAnsi="Arial" w:cs="Arial"/>
          <w:b/>
          <w:bCs/>
          <w:color w:val="000000"/>
          <w:sz w:val="12"/>
          <w:szCs w:val="12"/>
        </w:rPr>
      </w:pPr>
    </w:p>
    <w:p w:rsidR="00DB4434" w:rsidRP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b/>
          <w:bCs/>
          <w:color w:val="000000"/>
          <w:sz w:val="12"/>
          <w:szCs w:val="12"/>
        </w:rPr>
        <w:t xml:space="preserve">APPLICATION: </w:t>
      </w:r>
    </w:p>
    <w:p w:rsidR="00DB4434" w:rsidRP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color w:val="000000"/>
          <w:sz w:val="12"/>
          <w:szCs w:val="12"/>
        </w:rPr>
        <w:t xml:space="preserve">For cementation apply to restoration and seat as quickly as possible. As base or restorative, place in cavity in thick section. Excess cement may be removed immediately or when hardened. Clean instruments immediately on completion. </w:t>
      </w:r>
    </w:p>
    <w:p w:rsidR="00BC500F" w:rsidRDefault="00BC500F" w:rsidP="00F72904">
      <w:pPr>
        <w:autoSpaceDE w:val="0"/>
        <w:autoSpaceDN w:val="0"/>
        <w:adjustRightInd w:val="0"/>
        <w:spacing w:after="0" w:line="240" w:lineRule="auto"/>
        <w:jc w:val="both"/>
        <w:rPr>
          <w:rFonts w:ascii="Arial" w:hAnsi="Arial" w:cs="Arial"/>
          <w:b/>
          <w:bCs/>
          <w:color w:val="000000"/>
          <w:sz w:val="12"/>
          <w:szCs w:val="12"/>
        </w:rPr>
      </w:pPr>
    </w:p>
    <w:p w:rsidR="00DB4434" w:rsidRP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b/>
          <w:bCs/>
          <w:color w:val="000000"/>
          <w:sz w:val="12"/>
          <w:szCs w:val="12"/>
        </w:rPr>
        <w:t xml:space="preserve">STORAGE: </w:t>
      </w:r>
    </w:p>
    <w:p w:rsidR="00DB4434" w:rsidRP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color w:val="000000"/>
          <w:sz w:val="12"/>
          <w:szCs w:val="12"/>
        </w:rPr>
        <w:t xml:space="preserve">Store in cool dry place. Always replace caps immediately after use. </w:t>
      </w:r>
    </w:p>
    <w:p w:rsidR="00DB4434" w:rsidRP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b/>
          <w:bCs/>
          <w:color w:val="000000"/>
          <w:sz w:val="12"/>
          <w:szCs w:val="12"/>
        </w:rPr>
        <w:t xml:space="preserve">WARNING: </w:t>
      </w:r>
    </w:p>
    <w:p w:rsidR="00DB4434" w:rsidRP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color w:val="000000"/>
          <w:sz w:val="12"/>
          <w:szCs w:val="12"/>
        </w:rPr>
        <w:t xml:space="preserve">Liquid contains polyacrylic acid. Avoid contact of liquid and powder with eyes. In the event of contact rinse with copious quantities of water and seek medical assistance. </w:t>
      </w:r>
    </w:p>
    <w:p w:rsidR="00BC500F" w:rsidRDefault="00BC500F" w:rsidP="00F72904">
      <w:pPr>
        <w:autoSpaceDE w:val="0"/>
        <w:autoSpaceDN w:val="0"/>
        <w:adjustRightInd w:val="0"/>
        <w:spacing w:after="0" w:line="240" w:lineRule="auto"/>
        <w:jc w:val="both"/>
        <w:rPr>
          <w:rFonts w:ascii="Arial" w:hAnsi="Arial" w:cs="Arial"/>
          <w:b/>
          <w:bCs/>
          <w:color w:val="000000"/>
          <w:sz w:val="12"/>
          <w:szCs w:val="12"/>
        </w:rPr>
      </w:pPr>
    </w:p>
    <w:p w:rsidR="00DB4434" w:rsidRPr="00DB4434" w:rsidRDefault="00F56D21" w:rsidP="00F72904">
      <w:pPr>
        <w:autoSpaceDE w:val="0"/>
        <w:autoSpaceDN w:val="0"/>
        <w:adjustRightInd w:val="0"/>
        <w:spacing w:after="0" w:line="240" w:lineRule="auto"/>
        <w:jc w:val="both"/>
        <w:rPr>
          <w:rFonts w:ascii="Arial" w:hAnsi="Arial" w:cs="Arial"/>
          <w:color w:val="000000"/>
          <w:sz w:val="12"/>
          <w:szCs w:val="12"/>
        </w:rPr>
      </w:pPr>
      <w:r>
        <w:rPr>
          <w:rFonts w:ascii="Arial" w:hAnsi="Arial" w:cs="Arial"/>
          <w:b/>
          <w:bCs/>
          <w:noProof/>
          <w:color w:val="000000"/>
          <w:sz w:val="12"/>
          <w:szCs w:val="12"/>
          <w:lang w:eastAsia="en-GB"/>
        </w:rPr>
        <w:drawing>
          <wp:anchor distT="0" distB="0" distL="114300" distR="114300" simplePos="0" relativeHeight="251687936" behindDoc="1" locked="0" layoutInCell="1" allowOverlap="1">
            <wp:simplePos x="0" y="0"/>
            <wp:positionH relativeFrom="column">
              <wp:posOffset>-8255</wp:posOffset>
            </wp:positionH>
            <wp:positionV relativeFrom="paragraph">
              <wp:posOffset>84455</wp:posOffset>
            </wp:positionV>
            <wp:extent cx="224790" cy="165100"/>
            <wp:effectExtent l="19050" t="0" r="3810" b="0"/>
            <wp:wrapTight wrapText="bothSides">
              <wp:wrapPolygon edited="0">
                <wp:start x="-1831" y="0"/>
                <wp:lineTo x="-1831" y="19938"/>
                <wp:lineTo x="21966" y="19938"/>
                <wp:lineTo x="21966" y="0"/>
                <wp:lineTo x="-1831" y="0"/>
              </wp:wrapPolygon>
            </wp:wrapTight>
            <wp:docPr id="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24790" cy="165100"/>
                    </a:xfrm>
                    <a:prstGeom prst="rect">
                      <a:avLst/>
                    </a:prstGeom>
                    <a:noFill/>
                    <a:ln w="9525">
                      <a:noFill/>
                      <a:miter lim="800000"/>
                      <a:headEnd/>
                      <a:tailEnd/>
                    </a:ln>
                  </pic:spPr>
                </pic:pic>
              </a:graphicData>
            </a:graphic>
          </wp:anchor>
        </w:drawing>
      </w:r>
      <w:r w:rsidR="00DB4434" w:rsidRPr="00DB4434">
        <w:rPr>
          <w:rFonts w:ascii="Arial" w:hAnsi="Arial" w:cs="Arial"/>
          <w:b/>
          <w:bCs/>
          <w:color w:val="000000"/>
          <w:sz w:val="12"/>
          <w:szCs w:val="12"/>
        </w:rPr>
        <w:t xml:space="preserve">BATCH CODE: </w:t>
      </w:r>
    </w:p>
    <w:p w:rsidR="00DB4434" w:rsidRPr="00DB4434" w:rsidRDefault="00F56D21" w:rsidP="00F72904">
      <w:pPr>
        <w:autoSpaceDE w:val="0"/>
        <w:autoSpaceDN w:val="0"/>
        <w:adjustRightInd w:val="0"/>
        <w:spacing w:after="0" w:line="240" w:lineRule="auto"/>
        <w:jc w:val="both"/>
        <w:rPr>
          <w:rFonts w:ascii="Arial" w:hAnsi="Arial" w:cs="Arial"/>
          <w:color w:val="000000"/>
          <w:sz w:val="12"/>
          <w:szCs w:val="12"/>
        </w:rPr>
      </w:pPr>
      <w:r>
        <w:rPr>
          <w:rFonts w:ascii="Arial" w:hAnsi="Arial" w:cs="Arial"/>
          <w:noProof/>
          <w:color w:val="000000"/>
          <w:sz w:val="12"/>
          <w:szCs w:val="12"/>
          <w:lang w:eastAsia="en-GB"/>
        </w:rPr>
        <w:drawing>
          <wp:anchor distT="0" distB="0" distL="114300" distR="114300" simplePos="0" relativeHeight="251689984" behindDoc="1" locked="0" layoutInCell="1" allowOverlap="1">
            <wp:simplePos x="0" y="0"/>
            <wp:positionH relativeFrom="column">
              <wp:posOffset>-342265</wp:posOffset>
            </wp:positionH>
            <wp:positionV relativeFrom="paragraph">
              <wp:posOffset>257175</wp:posOffset>
            </wp:positionV>
            <wp:extent cx="139700" cy="196850"/>
            <wp:effectExtent l="19050" t="0" r="0" b="0"/>
            <wp:wrapTight wrapText="bothSides">
              <wp:wrapPolygon edited="0">
                <wp:start x="-2945" y="0"/>
                <wp:lineTo x="-2945" y="18813"/>
                <wp:lineTo x="20618" y="18813"/>
                <wp:lineTo x="20618" y="0"/>
                <wp:lineTo x="-2945" y="0"/>
              </wp:wrapPolygon>
            </wp:wrapTight>
            <wp:docPr id="1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39700" cy="196850"/>
                    </a:xfrm>
                    <a:prstGeom prst="rect">
                      <a:avLst/>
                    </a:prstGeom>
                    <a:noFill/>
                    <a:ln w="9525">
                      <a:noFill/>
                      <a:miter lim="800000"/>
                      <a:headEnd/>
                      <a:tailEnd/>
                    </a:ln>
                  </pic:spPr>
                </pic:pic>
              </a:graphicData>
            </a:graphic>
          </wp:anchor>
        </w:drawing>
      </w:r>
      <w:r w:rsidR="00DB4434" w:rsidRPr="00DB4434">
        <w:rPr>
          <w:rFonts w:ascii="Arial" w:hAnsi="Arial" w:cs="Arial"/>
          <w:color w:val="000000"/>
          <w:sz w:val="12"/>
          <w:szCs w:val="12"/>
        </w:rPr>
        <w:t xml:space="preserve">The batch code gives an open date of manufacture in month, year, day format with a numerical suffix to uniquely identify the batch of material. Please quote this batch number in all correspondence. </w:t>
      </w:r>
    </w:p>
    <w:p w:rsidR="00DB4434" w:rsidRP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color w:val="000000"/>
          <w:sz w:val="12"/>
          <w:szCs w:val="12"/>
        </w:rPr>
        <w:t xml:space="preserve">The expiry date is shown in year, month format. Do not use the product after this date. </w:t>
      </w:r>
    </w:p>
    <w:p w:rsidR="00DB4434" w:rsidRP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color w:val="000000"/>
          <w:sz w:val="12"/>
          <w:szCs w:val="12"/>
        </w:rPr>
        <w:t xml:space="preserve">For test purposes, the powder: liquid ratios are: 1.30g:0.50g (2.6:1) and 1.30g:0.25g (5.2:1) at 22-24°C and 40-60% R.H. </w:t>
      </w:r>
    </w:p>
    <w:p w:rsidR="00DB4434" w:rsidRP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color w:val="000000"/>
          <w:sz w:val="12"/>
          <w:szCs w:val="12"/>
        </w:rPr>
        <w:t xml:space="preserve">IS09917 Net Setting Time: </w:t>
      </w:r>
    </w:p>
    <w:p w:rsidR="00DB4434" w:rsidRP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color w:val="000000"/>
          <w:sz w:val="12"/>
          <w:szCs w:val="12"/>
        </w:rPr>
        <w:t xml:space="preserve">Cementation: 2 minutes 30 seconds - 6 minutes 30 seconds at 37°C. </w:t>
      </w:r>
    </w:p>
    <w:p w:rsidR="00DB4434" w:rsidRP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color w:val="000000"/>
          <w:sz w:val="12"/>
          <w:szCs w:val="12"/>
        </w:rPr>
        <w:t xml:space="preserve">Base/Liner/Temporary Filling: 2 minutes - 6 minutes at 37°C. </w:t>
      </w:r>
    </w:p>
    <w:p w:rsidR="00B017EA" w:rsidRDefault="00B017EA" w:rsidP="00F72904">
      <w:pPr>
        <w:autoSpaceDE w:val="0"/>
        <w:autoSpaceDN w:val="0"/>
        <w:adjustRightInd w:val="0"/>
        <w:spacing w:after="0" w:line="240" w:lineRule="auto"/>
        <w:jc w:val="both"/>
        <w:rPr>
          <w:rFonts w:ascii="Arial" w:hAnsi="Arial" w:cs="Arial"/>
          <w:b/>
          <w:bCs/>
          <w:color w:val="000000"/>
          <w:sz w:val="12"/>
          <w:szCs w:val="12"/>
        </w:rPr>
      </w:pPr>
    </w:p>
    <w:p w:rsidR="00DB4434" w:rsidRP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b/>
          <w:bCs/>
          <w:color w:val="000000"/>
          <w:sz w:val="12"/>
          <w:szCs w:val="12"/>
        </w:rPr>
        <w:t xml:space="preserve">SPECIALLY FORMULATED FOR USE IN DENTISTRY </w:t>
      </w:r>
    </w:p>
    <w:p w:rsidR="00B017EA" w:rsidRDefault="00BC500F" w:rsidP="00F72904">
      <w:pPr>
        <w:autoSpaceDE w:val="0"/>
        <w:autoSpaceDN w:val="0"/>
        <w:adjustRightInd w:val="0"/>
        <w:spacing w:after="0" w:line="240" w:lineRule="auto"/>
        <w:jc w:val="both"/>
        <w:rPr>
          <w:rFonts w:ascii="Arial" w:hAnsi="Arial" w:cs="Arial"/>
          <w:b/>
          <w:bCs/>
          <w:color w:val="000000"/>
          <w:sz w:val="12"/>
          <w:szCs w:val="12"/>
        </w:rPr>
      </w:pPr>
      <w:r>
        <w:rPr>
          <w:rFonts w:ascii="Arial" w:hAnsi="Arial" w:cs="Arial"/>
          <w:b/>
          <w:bCs/>
          <w:noProof/>
          <w:color w:val="000000"/>
          <w:sz w:val="12"/>
          <w:szCs w:val="12"/>
          <w:lang w:eastAsia="en-GB"/>
        </w:rPr>
        <w:drawing>
          <wp:anchor distT="0" distB="0" distL="114300" distR="114300" simplePos="0" relativeHeight="251694080" behindDoc="1" locked="0" layoutInCell="1" allowOverlap="1">
            <wp:simplePos x="0" y="0"/>
            <wp:positionH relativeFrom="column">
              <wp:posOffset>2550795</wp:posOffset>
            </wp:positionH>
            <wp:positionV relativeFrom="paragraph">
              <wp:posOffset>71755</wp:posOffset>
            </wp:positionV>
            <wp:extent cx="387350" cy="260350"/>
            <wp:effectExtent l="19050" t="0" r="0" b="0"/>
            <wp:wrapTight wrapText="bothSides">
              <wp:wrapPolygon edited="0">
                <wp:start x="-1062" y="0"/>
                <wp:lineTo x="-1062" y="20546"/>
                <wp:lineTo x="21246" y="20546"/>
                <wp:lineTo x="21246" y="0"/>
                <wp:lineTo x="-1062" y="0"/>
              </wp:wrapPolygon>
            </wp:wrapTight>
            <wp:docPr id="1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87350" cy="260350"/>
                    </a:xfrm>
                    <a:prstGeom prst="rect">
                      <a:avLst/>
                    </a:prstGeom>
                    <a:noFill/>
                    <a:ln w="9525">
                      <a:noFill/>
                      <a:miter lim="800000"/>
                      <a:headEnd/>
                      <a:tailEnd/>
                    </a:ln>
                  </pic:spPr>
                </pic:pic>
              </a:graphicData>
            </a:graphic>
          </wp:anchor>
        </w:drawing>
      </w:r>
    </w:p>
    <w:p w:rsid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b/>
          <w:bCs/>
          <w:color w:val="000000"/>
          <w:sz w:val="12"/>
          <w:szCs w:val="12"/>
        </w:rPr>
        <w:t xml:space="preserve">REF: </w:t>
      </w:r>
      <w:r w:rsidR="00F56D21">
        <w:rPr>
          <w:rFonts w:ascii="Arial" w:hAnsi="Arial" w:cs="Arial"/>
          <w:color w:val="000000"/>
          <w:sz w:val="12"/>
          <w:szCs w:val="12"/>
        </w:rPr>
        <w:t>AH0700</w:t>
      </w:r>
      <w:r w:rsidR="00F56D21">
        <w:rPr>
          <w:rFonts w:ascii="Arial" w:hAnsi="Arial" w:cs="Arial"/>
          <w:color w:val="000000"/>
          <w:sz w:val="12"/>
          <w:szCs w:val="12"/>
        </w:rPr>
        <w:tab/>
      </w:r>
      <w:r w:rsidRPr="00DB4434">
        <w:rPr>
          <w:rFonts w:ascii="Arial" w:hAnsi="Arial" w:cs="Arial"/>
          <w:color w:val="000000"/>
          <w:sz w:val="12"/>
          <w:szCs w:val="12"/>
        </w:rPr>
        <w:t xml:space="preserve"> 90g Powder / 30ml Liquid </w:t>
      </w:r>
    </w:p>
    <w:p w:rsidR="00B017EA" w:rsidRPr="00DB4434" w:rsidRDefault="00B017EA" w:rsidP="00F72904">
      <w:pPr>
        <w:autoSpaceDE w:val="0"/>
        <w:autoSpaceDN w:val="0"/>
        <w:adjustRightInd w:val="0"/>
        <w:spacing w:after="0" w:line="240" w:lineRule="auto"/>
        <w:jc w:val="both"/>
        <w:rPr>
          <w:rFonts w:ascii="Arial" w:hAnsi="Arial" w:cs="Arial"/>
          <w:color w:val="000000"/>
          <w:sz w:val="12"/>
          <w:szCs w:val="12"/>
        </w:rPr>
      </w:pPr>
      <w:r>
        <w:rPr>
          <w:rFonts w:ascii="Arial" w:hAnsi="Arial" w:cs="Arial"/>
          <w:noProof/>
          <w:color w:val="000000"/>
          <w:sz w:val="12"/>
          <w:szCs w:val="12"/>
          <w:lang w:eastAsia="en-GB"/>
        </w:rPr>
        <w:drawing>
          <wp:anchor distT="0" distB="0" distL="114300" distR="114300" simplePos="0" relativeHeight="251692032" behindDoc="1" locked="0" layoutInCell="1" allowOverlap="1">
            <wp:simplePos x="0" y="0"/>
            <wp:positionH relativeFrom="column">
              <wp:posOffset>-8255</wp:posOffset>
            </wp:positionH>
            <wp:positionV relativeFrom="paragraph">
              <wp:posOffset>80645</wp:posOffset>
            </wp:positionV>
            <wp:extent cx="209550" cy="228600"/>
            <wp:effectExtent l="19050" t="0" r="0" b="0"/>
            <wp:wrapTight wrapText="bothSides">
              <wp:wrapPolygon edited="0">
                <wp:start x="-1964" y="0"/>
                <wp:lineTo x="-1964" y="19800"/>
                <wp:lineTo x="21600" y="19800"/>
                <wp:lineTo x="21600" y="0"/>
                <wp:lineTo x="-1964" y="0"/>
              </wp:wrapPolygon>
            </wp:wrapTight>
            <wp:docPr id="1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09550" cy="228600"/>
                    </a:xfrm>
                    <a:prstGeom prst="rect">
                      <a:avLst/>
                    </a:prstGeom>
                    <a:noFill/>
                    <a:ln w="9525">
                      <a:noFill/>
                      <a:miter lim="800000"/>
                      <a:headEnd/>
                      <a:tailEnd/>
                    </a:ln>
                  </pic:spPr>
                </pic:pic>
              </a:graphicData>
            </a:graphic>
          </wp:anchor>
        </w:drawing>
      </w:r>
    </w:p>
    <w:p w:rsidR="00DB4434" w:rsidRP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color w:val="000000"/>
          <w:sz w:val="12"/>
          <w:szCs w:val="12"/>
        </w:rPr>
        <w:t xml:space="preserve">Advanced Healthcare Ltd., Tonbridge, Kent, TN11 8JU, UK </w:t>
      </w:r>
    </w:p>
    <w:p w:rsidR="00DB4434" w:rsidRP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color w:val="000000"/>
          <w:sz w:val="12"/>
          <w:szCs w:val="12"/>
        </w:rPr>
        <w:t xml:space="preserve">Tel: +44 1892 870500 Fax: +44 1892 870482 </w:t>
      </w:r>
    </w:p>
    <w:p w:rsidR="00DB4434" w:rsidRPr="00DB4434" w:rsidRDefault="00DB4434"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i/>
          <w:iCs/>
          <w:color w:val="000000"/>
          <w:sz w:val="12"/>
          <w:szCs w:val="12"/>
        </w:rPr>
        <w:t xml:space="preserve">Advanced Healthcare Ltd operate a policy of continuous monitoring and improvement of our products. If you have any comments about this product, please contact us at the above address stating the batch number shown on the packaging. </w:t>
      </w:r>
    </w:p>
    <w:p w:rsidR="003D540A" w:rsidRDefault="00F56D21" w:rsidP="00F72904">
      <w:pPr>
        <w:pStyle w:val="Default"/>
        <w:tabs>
          <w:tab w:val="left" w:pos="0"/>
        </w:tabs>
        <w:jc w:val="both"/>
        <w:rPr>
          <w:rFonts w:ascii="Arial" w:hAnsi="Arial" w:cs="Arial"/>
          <w:sz w:val="12"/>
          <w:szCs w:val="12"/>
        </w:rPr>
      </w:pPr>
      <w:r>
        <w:rPr>
          <w:rFonts w:ascii="Arial" w:hAnsi="Arial" w:cs="Arial"/>
          <w:sz w:val="12"/>
          <w:szCs w:val="12"/>
        </w:rPr>
        <w:t>2013-10</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00DB4434" w:rsidRPr="00DB4434">
        <w:rPr>
          <w:rFonts w:ascii="Arial" w:hAnsi="Arial" w:cs="Arial"/>
          <w:sz w:val="12"/>
          <w:szCs w:val="12"/>
        </w:rPr>
        <w:t xml:space="preserve"> L8</w:t>
      </w:r>
      <w:r>
        <w:rPr>
          <w:rFonts w:ascii="Arial" w:hAnsi="Arial" w:cs="Arial"/>
          <w:sz w:val="12"/>
          <w:szCs w:val="12"/>
        </w:rPr>
        <w:t>837</w:t>
      </w:r>
    </w:p>
    <w:p w:rsidR="00AE7240" w:rsidRDefault="003D540A" w:rsidP="00F72904">
      <w:pPr>
        <w:pStyle w:val="Default"/>
        <w:tabs>
          <w:tab w:val="left" w:pos="0"/>
        </w:tabs>
        <w:jc w:val="both"/>
        <w:rPr>
          <w:rFonts w:ascii="Arial" w:hAnsi="Arial" w:cs="Arial"/>
          <w:sz w:val="12"/>
          <w:szCs w:val="12"/>
        </w:rPr>
      </w:pPr>
      <w:r>
        <w:rPr>
          <w:rFonts w:ascii="Arial" w:hAnsi="Arial" w:cs="Arial"/>
          <w:sz w:val="12"/>
          <w:szCs w:val="12"/>
        </w:rPr>
        <w:t xml:space="preserve">                                                   </w:t>
      </w:r>
    </w:p>
    <w:p w:rsidR="003D540A" w:rsidRDefault="003D540A" w:rsidP="00F72904">
      <w:pPr>
        <w:pStyle w:val="Default"/>
        <w:tabs>
          <w:tab w:val="left" w:pos="0"/>
        </w:tabs>
        <w:jc w:val="both"/>
        <w:rPr>
          <w:rFonts w:ascii="Arial" w:hAnsi="Arial" w:cs="Arial"/>
          <w:sz w:val="12"/>
          <w:szCs w:val="12"/>
        </w:rPr>
      </w:pPr>
    </w:p>
    <w:p w:rsidR="00B53D87" w:rsidRPr="00250E4F" w:rsidRDefault="00B53D87" w:rsidP="00F72904">
      <w:pPr>
        <w:autoSpaceDE w:val="0"/>
        <w:autoSpaceDN w:val="0"/>
        <w:adjustRightInd w:val="0"/>
        <w:spacing w:after="0" w:line="240" w:lineRule="auto"/>
        <w:jc w:val="both"/>
        <w:rPr>
          <w:rFonts w:ascii="Arial" w:hAnsi="Arial" w:cs="Arial"/>
          <w:b/>
          <w:bCs/>
          <w:color w:val="000000"/>
          <w:sz w:val="14"/>
          <w:szCs w:val="14"/>
        </w:rPr>
      </w:pPr>
    </w:p>
    <w:p w:rsidR="00250E4F" w:rsidRDefault="00250E4F" w:rsidP="00F72904">
      <w:pPr>
        <w:autoSpaceDE w:val="0"/>
        <w:autoSpaceDN w:val="0"/>
        <w:adjustRightInd w:val="0"/>
        <w:spacing w:after="0" w:line="240" w:lineRule="auto"/>
        <w:jc w:val="both"/>
        <w:rPr>
          <w:rFonts w:ascii="Arial" w:hAnsi="Arial" w:cs="Arial"/>
          <w:b/>
          <w:bCs/>
          <w:color w:val="000000"/>
          <w:sz w:val="18"/>
          <w:szCs w:val="18"/>
        </w:rPr>
      </w:pPr>
    </w:p>
    <w:p w:rsidR="00DB4434" w:rsidRDefault="00DB4434" w:rsidP="00F72904">
      <w:pPr>
        <w:autoSpaceDE w:val="0"/>
        <w:autoSpaceDN w:val="0"/>
        <w:adjustRightInd w:val="0"/>
        <w:spacing w:after="0" w:line="240" w:lineRule="auto"/>
        <w:jc w:val="both"/>
        <w:rPr>
          <w:rFonts w:ascii="Arial" w:hAnsi="Arial" w:cs="Arial"/>
          <w:b/>
          <w:bCs/>
          <w:color w:val="000000"/>
          <w:sz w:val="18"/>
          <w:szCs w:val="18"/>
        </w:rPr>
      </w:pPr>
    </w:p>
    <w:p w:rsidR="00DB4434" w:rsidRDefault="00DB4434" w:rsidP="00F72904">
      <w:pPr>
        <w:autoSpaceDE w:val="0"/>
        <w:autoSpaceDN w:val="0"/>
        <w:adjustRightInd w:val="0"/>
        <w:spacing w:after="0" w:line="240" w:lineRule="auto"/>
        <w:jc w:val="center"/>
        <w:rPr>
          <w:rFonts w:ascii="Arial" w:hAnsi="Arial" w:cs="Arial"/>
          <w:b/>
          <w:bCs/>
          <w:color w:val="000000"/>
          <w:sz w:val="18"/>
          <w:szCs w:val="18"/>
        </w:rPr>
      </w:pPr>
      <w:r w:rsidRPr="00DB4434">
        <w:rPr>
          <w:rFonts w:ascii="Arial" w:hAnsi="Arial" w:cs="Arial"/>
          <w:b/>
          <w:bCs/>
          <w:noProof/>
          <w:color w:val="000000"/>
          <w:sz w:val="18"/>
          <w:szCs w:val="18"/>
          <w:lang w:eastAsia="en-GB"/>
        </w:rPr>
        <w:drawing>
          <wp:inline distT="0" distB="0" distL="0" distR="0">
            <wp:extent cx="1384300" cy="330951"/>
            <wp:effectExtent l="19050" t="0" r="6350" b="0"/>
            <wp:docPr id="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89062" cy="332090"/>
                    </a:xfrm>
                    <a:prstGeom prst="rect">
                      <a:avLst/>
                    </a:prstGeom>
                    <a:noFill/>
                    <a:ln w="9525">
                      <a:noFill/>
                      <a:miter lim="800000"/>
                      <a:headEnd/>
                      <a:tailEnd/>
                    </a:ln>
                  </pic:spPr>
                </pic:pic>
              </a:graphicData>
            </a:graphic>
          </wp:inline>
        </w:drawing>
      </w:r>
    </w:p>
    <w:p w:rsidR="00AE7240" w:rsidRPr="00DB4434" w:rsidRDefault="00DB4434" w:rsidP="00F72904">
      <w:pPr>
        <w:autoSpaceDE w:val="0"/>
        <w:autoSpaceDN w:val="0"/>
        <w:adjustRightInd w:val="0"/>
        <w:spacing w:after="0" w:line="240" w:lineRule="auto"/>
        <w:jc w:val="center"/>
        <w:rPr>
          <w:rFonts w:ascii="Aller" w:hAnsi="Aller" w:cs="Aller"/>
          <w:color w:val="000000"/>
          <w:sz w:val="16"/>
          <w:szCs w:val="16"/>
        </w:rPr>
      </w:pPr>
      <w:r w:rsidRPr="00DB4434">
        <w:rPr>
          <w:rFonts w:ascii="Aller" w:hAnsi="Aller" w:cs="Aller"/>
          <w:color w:val="000000"/>
          <w:sz w:val="16"/>
          <w:szCs w:val="16"/>
        </w:rPr>
        <w:t>Çinko Polikarboksilat Siman (Toz/Likit)</w:t>
      </w:r>
    </w:p>
    <w:p w:rsidR="00DB4434" w:rsidRDefault="00DB4434" w:rsidP="00F72904">
      <w:pPr>
        <w:autoSpaceDE w:val="0"/>
        <w:autoSpaceDN w:val="0"/>
        <w:adjustRightInd w:val="0"/>
        <w:spacing w:after="0" w:line="240" w:lineRule="auto"/>
        <w:jc w:val="center"/>
        <w:rPr>
          <w:rFonts w:ascii="Arial" w:hAnsi="Arial" w:cs="Arial"/>
          <w:color w:val="000000"/>
          <w:sz w:val="12"/>
          <w:szCs w:val="12"/>
        </w:rPr>
      </w:pPr>
      <w:r w:rsidRPr="00DB4434">
        <w:rPr>
          <w:rFonts w:ascii="Arial" w:hAnsi="Arial" w:cs="Arial"/>
          <w:color w:val="000000"/>
          <w:sz w:val="12"/>
          <w:szCs w:val="12"/>
        </w:rPr>
        <w:t>ISO 9917-1:2007 Class 4.2a &amp; 4.2b</w:t>
      </w:r>
    </w:p>
    <w:p w:rsidR="00F72904" w:rsidRDefault="00F72904" w:rsidP="00F72904">
      <w:pPr>
        <w:autoSpaceDE w:val="0"/>
        <w:autoSpaceDN w:val="0"/>
        <w:adjustRightInd w:val="0"/>
        <w:spacing w:after="0" w:line="240" w:lineRule="auto"/>
        <w:jc w:val="center"/>
        <w:rPr>
          <w:rFonts w:ascii="Arial" w:hAnsi="Arial" w:cs="Arial"/>
          <w:color w:val="000000"/>
          <w:sz w:val="12"/>
          <w:szCs w:val="12"/>
        </w:rPr>
      </w:pPr>
    </w:p>
    <w:p w:rsidR="00F72904" w:rsidRPr="00DB4434" w:rsidRDefault="00F72904" w:rsidP="00F72904">
      <w:pPr>
        <w:autoSpaceDE w:val="0"/>
        <w:autoSpaceDN w:val="0"/>
        <w:adjustRightInd w:val="0"/>
        <w:spacing w:after="0" w:line="240" w:lineRule="auto"/>
        <w:jc w:val="center"/>
        <w:rPr>
          <w:rFonts w:ascii="Arial" w:hAnsi="Arial" w:cs="Arial"/>
          <w:color w:val="000000"/>
          <w:sz w:val="12"/>
          <w:szCs w:val="12"/>
        </w:rPr>
      </w:pPr>
    </w:p>
    <w:p w:rsidR="00AE7240" w:rsidRPr="00E672AC" w:rsidRDefault="00AE7240" w:rsidP="00F72904">
      <w:pPr>
        <w:autoSpaceDE w:val="0"/>
        <w:autoSpaceDN w:val="0"/>
        <w:adjustRightInd w:val="0"/>
        <w:spacing w:after="0" w:line="240" w:lineRule="auto"/>
        <w:jc w:val="center"/>
        <w:rPr>
          <w:rFonts w:ascii="Arial" w:hAnsi="Arial" w:cs="Arial"/>
          <w:b/>
          <w:bCs/>
          <w:color w:val="000000"/>
          <w:sz w:val="12"/>
          <w:szCs w:val="12"/>
          <w:lang w:val="tr-TR"/>
        </w:rPr>
      </w:pPr>
      <w:r w:rsidRPr="00E672AC">
        <w:rPr>
          <w:rFonts w:ascii="Arial" w:hAnsi="Arial" w:cs="Arial"/>
          <w:b/>
          <w:bCs/>
          <w:color w:val="000000"/>
          <w:sz w:val="12"/>
          <w:szCs w:val="12"/>
          <w:lang w:val="tr-TR"/>
        </w:rPr>
        <w:t>KULLANMA TALİMATI</w:t>
      </w:r>
    </w:p>
    <w:p w:rsidR="00AE7240" w:rsidRPr="00E672AC" w:rsidRDefault="00DB4434" w:rsidP="00F72904">
      <w:pPr>
        <w:autoSpaceDE w:val="0"/>
        <w:autoSpaceDN w:val="0"/>
        <w:adjustRightInd w:val="0"/>
        <w:spacing w:after="0" w:line="240" w:lineRule="auto"/>
        <w:jc w:val="both"/>
        <w:rPr>
          <w:rFonts w:ascii="Arial" w:hAnsi="Arial" w:cs="Arial"/>
          <w:color w:val="000000"/>
          <w:sz w:val="12"/>
          <w:szCs w:val="12"/>
          <w:lang w:val="tr-TR"/>
        </w:rPr>
      </w:pPr>
      <w:r>
        <w:rPr>
          <w:rFonts w:ascii="Arial" w:hAnsi="Arial" w:cs="Arial"/>
          <w:bCs/>
          <w:color w:val="000000"/>
          <w:sz w:val="12"/>
          <w:szCs w:val="12"/>
          <w:lang w:val="tr-TR"/>
        </w:rPr>
        <w:t xml:space="preserve">Mine, dentin ve değersiz metallere yapışır ve </w:t>
      </w:r>
      <w:r w:rsidR="00BD13D3">
        <w:rPr>
          <w:rFonts w:ascii="Arial" w:hAnsi="Arial" w:cs="Arial"/>
          <w:bCs/>
          <w:color w:val="000000"/>
          <w:sz w:val="12"/>
          <w:szCs w:val="12"/>
          <w:lang w:val="tr-TR"/>
        </w:rPr>
        <w:t xml:space="preserve">minimum düzeyde diş eti reaksiyonuna neden olur. </w:t>
      </w:r>
    </w:p>
    <w:p w:rsidR="005760D9" w:rsidRPr="00E672AC" w:rsidRDefault="005760D9" w:rsidP="00F72904">
      <w:pPr>
        <w:autoSpaceDE w:val="0"/>
        <w:autoSpaceDN w:val="0"/>
        <w:adjustRightInd w:val="0"/>
        <w:spacing w:after="0" w:line="240" w:lineRule="auto"/>
        <w:jc w:val="both"/>
        <w:rPr>
          <w:rFonts w:ascii="Arial" w:hAnsi="Arial" w:cs="Arial"/>
          <w:b/>
          <w:bCs/>
          <w:color w:val="000000"/>
          <w:sz w:val="12"/>
          <w:szCs w:val="12"/>
          <w:lang w:val="tr-TR"/>
        </w:rPr>
      </w:pPr>
      <w:r w:rsidRPr="00E672AC">
        <w:rPr>
          <w:rFonts w:ascii="Arial" w:hAnsi="Arial" w:cs="Arial"/>
          <w:b/>
          <w:bCs/>
          <w:color w:val="000000"/>
          <w:sz w:val="12"/>
          <w:szCs w:val="12"/>
          <w:lang w:val="tr-TR"/>
        </w:rPr>
        <w:t>ENDİKASYONLARI:</w:t>
      </w:r>
    </w:p>
    <w:p w:rsidR="00BD13D3" w:rsidRDefault="00BD13D3" w:rsidP="00F72904">
      <w:pPr>
        <w:pStyle w:val="Default"/>
        <w:tabs>
          <w:tab w:val="left" w:pos="0"/>
        </w:tabs>
        <w:jc w:val="both"/>
        <w:rPr>
          <w:rFonts w:ascii="Arial" w:hAnsi="Arial" w:cs="Arial"/>
          <w:sz w:val="12"/>
          <w:szCs w:val="12"/>
          <w:lang w:val="tr-TR"/>
        </w:rPr>
      </w:pPr>
      <w:r>
        <w:rPr>
          <w:rFonts w:ascii="Arial" w:hAnsi="Arial" w:cs="Arial"/>
          <w:sz w:val="12"/>
          <w:szCs w:val="12"/>
          <w:lang w:val="tr-TR"/>
        </w:rPr>
        <w:t>Kron, köprü, inlay ve onlay sementasyonunda,</w:t>
      </w:r>
    </w:p>
    <w:p w:rsidR="00BD13D3" w:rsidRDefault="00BD13D3" w:rsidP="00F72904">
      <w:pPr>
        <w:pStyle w:val="Default"/>
        <w:tabs>
          <w:tab w:val="left" w:pos="0"/>
        </w:tabs>
        <w:jc w:val="both"/>
        <w:rPr>
          <w:rFonts w:ascii="Arial" w:hAnsi="Arial" w:cs="Arial"/>
          <w:sz w:val="12"/>
          <w:szCs w:val="12"/>
          <w:lang w:val="tr-TR"/>
        </w:rPr>
      </w:pPr>
      <w:r>
        <w:rPr>
          <w:rFonts w:ascii="Arial" w:hAnsi="Arial" w:cs="Arial"/>
          <w:sz w:val="12"/>
          <w:szCs w:val="12"/>
          <w:lang w:val="tr-TR"/>
        </w:rPr>
        <w:t>Ortodontik bant ve braketlerin sementasyonunda,</w:t>
      </w:r>
    </w:p>
    <w:p w:rsidR="00BD13D3" w:rsidRDefault="00BD13D3" w:rsidP="00F72904">
      <w:pPr>
        <w:pStyle w:val="Default"/>
        <w:tabs>
          <w:tab w:val="left" w:pos="0"/>
        </w:tabs>
        <w:jc w:val="both"/>
        <w:rPr>
          <w:rFonts w:ascii="Arial" w:hAnsi="Arial" w:cs="Arial"/>
          <w:sz w:val="12"/>
          <w:szCs w:val="12"/>
          <w:lang w:val="tr-TR"/>
        </w:rPr>
      </w:pPr>
      <w:r>
        <w:rPr>
          <w:rFonts w:ascii="Arial" w:hAnsi="Arial" w:cs="Arial"/>
          <w:sz w:val="12"/>
          <w:szCs w:val="12"/>
          <w:lang w:val="tr-TR"/>
        </w:rPr>
        <w:t>Kompozit, amalgam ve cam iyonomer simanların altında astar materyali olarak,</w:t>
      </w:r>
    </w:p>
    <w:p w:rsidR="00C90C28" w:rsidRDefault="00BD13D3" w:rsidP="00F72904">
      <w:pPr>
        <w:pStyle w:val="Default"/>
        <w:tabs>
          <w:tab w:val="left" w:pos="0"/>
        </w:tabs>
        <w:jc w:val="both"/>
        <w:rPr>
          <w:rFonts w:ascii="Arial" w:hAnsi="Arial" w:cs="Arial"/>
          <w:sz w:val="12"/>
          <w:szCs w:val="12"/>
          <w:lang w:val="tr-TR"/>
        </w:rPr>
      </w:pPr>
      <w:r>
        <w:rPr>
          <w:rFonts w:ascii="Arial" w:hAnsi="Arial" w:cs="Arial"/>
          <w:sz w:val="12"/>
          <w:szCs w:val="12"/>
          <w:lang w:val="tr-TR"/>
        </w:rPr>
        <w:t>Geçici dolgu olarak kullanılır</w:t>
      </w:r>
    </w:p>
    <w:p w:rsidR="005760D9" w:rsidRPr="00E672AC" w:rsidRDefault="00BD13D3" w:rsidP="00F72904">
      <w:pPr>
        <w:pStyle w:val="Default"/>
        <w:tabs>
          <w:tab w:val="left" w:pos="0"/>
        </w:tabs>
        <w:jc w:val="both"/>
        <w:rPr>
          <w:rFonts w:ascii="Arial" w:hAnsi="Arial" w:cs="Arial"/>
          <w:b/>
          <w:sz w:val="12"/>
          <w:szCs w:val="12"/>
          <w:lang w:val="tr-TR"/>
        </w:rPr>
      </w:pPr>
      <w:r>
        <w:rPr>
          <w:rFonts w:ascii="Arial" w:hAnsi="Arial" w:cs="Arial"/>
          <w:b/>
          <w:sz w:val="12"/>
          <w:szCs w:val="12"/>
          <w:lang w:val="tr-TR"/>
        </w:rPr>
        <w:t>TOZ VE LİKİT ORANLARI</w:t>
      </w:r>
      <w:r w:rsidR="005760D9" w:rsidRPr="00E672AC">
        <w:rPr>
          <w:rFonts w:ascii="Arial" w:hAnsi="Arial" w:cs="Arial"/>
          <w:b/>
          <w:sz w:val="12"/>
          <w:szCs w:val="12"/>
          <w:lang w:val="tr-TR"/>
        </w:rPr>
        <w:t>:</w:t>
      </w:r>
    </w:p>
    <w:p w:rsidR="005760D9" w:rsidRPr="00E672AC" w:rsidRDefault="00DB44B3" w:rsidP="00F72904">
      <w:pPr>
        <w:pStyle w:val="Default"/>
        <w:tabs>
          <w:tab w:val="left" w:pos="0"/>
        </w:tabs>
        <w:jc w:val="both"/>
        <w:rPr>
          <w:rFonts w:ascii="Arial" w:hAnsi="Arial" w:cs="Arial"/>
          <w:sz w:val="12"/>
          <w:szCs w:val="12"/>
          <w:lang w:val="tr-TR"/>
        </w:rPr>
      </w:pPr>
      <w:r>
        <w:rPr>
          <w:rFonts w:ascii="Arial" w:hAnsi="Arial" w:cs="Arial"/>
          <w:sz w:val="12"/>
          <w:szCs w:val="12"/>
          <w:lang w:val="tr-TR"/>
        </w:rPr>
        <w:t xml:space="preserve">İçeriği kabartmak için toz şişesini </w:t>
      </w:r>
      <w:r w:rsidR="00D95549">
        <w:rPr>
          <w:rFonts w:ascii="Arial" w:hAnsi="Arial" w:cs="Arial"/>
          <w:sz w:val="12"/>
          <w:szCs w:val="12"/>
          <w:lang w:val="tr-TR"/>
        </w:rPr>
        <w:t xml:space="preserve">ters düz edin, bu işlem kaşığa doğru miktarda toz alınmasını sağlar. </w:t>
      </w:r>
      <w:r>
        <w:rPr>
          <w:rFonts w:ascii="Arial" w:hAnsi="Arial" w:cs="Arial"/>
          <w:sz w:val="12"/>
          <w:szCs w:val="12"/>
          <w:lang w:val="tr-TR"/>
        </w:rPr>
        <w:t xml:space="preserve"> </w:t>
      </w:r>
      <w:r w:rsidR="00D95549">
        <w:rPr>
          <w:rFonts w:ascii="Arial" w:hAnsi="Arial" w:cs="Arial"/>
          <w:sz w:val="12"/>
          <w:szCs w:val="12"/>
          <w:lang w:val="tr-TR"/>
        </w:rPr>
        <w:t xml:space="preserve">Kaşığı hafifçe toz ile doldurun – kesinlikle şişenin kenarına bastırmayın. </w:t>
      </w:r>
      <w:r w:rsidR="004B7EB4">
        <w:rPr>
          <w:rFonts w:ascii="Arial" w:hAnsi="Arial" w:cs="Arial"/>
          <w:sz w:val="12"/>
          <w:szCs w:val="12"/>
          <w:lang w:val="tr-TR"/>
        </w:rPr>
        <w:t xml:space="preserve">Fazla tozu düz bir spatula ile sıyırın. Yeterli miktarda </w:t>
      </w:r>
      <w:r w:rsidR="0032514E">
        <w:rPr>
          <w:rFonts w:ascii="Arial" w:hAnsi="Arial" w:cs="Arial"/>
          <w:sz w:val="12"/>
          <w:szCs w:val="12"/>
          <w:lang w:val="tr-TR"/>
        </w:rPr>
        <w:t xml:space="preserve">likit </w:t>
      </w:r>
      <w:r w:rsidR="004B7EB4">
        <w:rPr>
          <w:rFonts w:ascii="Arial" w:hAnsi="Arial" w:cs="Arial"/>
          <w:sz w:val="12"/>
          <w:szCs w:val="12"/>
          <w:lang w:val="tr-TR"/>
        </w:rPr>
        <w:t xml:space="preserve">çıkarmak için şişeyi baş aşağı tutun ve yavaşça sıkın. </w:t>
      </w:r>
      <w:r w:rsidR="0009519F">
        <w:rPr>
          <w:rFonts w:ascii="Arial" w:hAnsi="Arial" w:cs="Arial"/>
          <w:sz w:val="12"/>
          <w:szCs w:val="12"/>
          <w:lang w:val="tr-TR"/>
        </w:rPr>
        <w:t xml:space="preserve"> </w:t>
      </w:r>
      <w:r w:rsidR="00EB5CC0">
        <w:rPr>
          <w:rFonts w:ascii="Arial" w:hAnsi="Arial" w:cs="Arial"/>
          <w:sz w:val="12"/>
          <w:szCs w:val="12"/>
          <w:lang w:val="tr-TR"/>
        </w:rPr>
        <w:t xml:space="preserve">   </w:t>
      </w:r>
    </w:p>
    <w:p w:rsidR="00B53D87" w:rsidRPr="0032514E" w:rsidRDefault="004B7EB4" w:rsidP="00F72904">
      <w:pPr>
        <w:pStyle w:val="Default"/>
        <w:tabs>
          <w:tab w:val="left" w:pos="0"/>
        </w:tabs>
        <w:jc w:val="both"/>
        <w:rPr>
          <w:rFonts w:ascii="Arial" w:hAnsi="Arial" w:cs="Arial"/>
          <w:sz w:val="12"/>
          <w:szCs w:val="12"/>
          <w:lang w:val="tr-TR"/>
        </w:rPr>
      </w:pPr>
      <w:r w:rsidRPr="0032514E">
        <w:rPr>
          <w:rFonts w:ascii="Arial" w:hAnsi="Arial" w:cs="Arial"/>
          <w:b/>
          <w:sz w:val="12"/>
          <w:szCs w:val="12"/>
          <w:lang w:val="tr-TR"/>
        </w:rPr>
        <w:t>KARIŞIM ORANI</w:t>
      </w:r>
      <w:r w:rsidR="001C07CF" w:rsidRPr="0032514E">
        <w:rPr>
          <w:rFonts w:ascii="Arial" w:hAnsi="Arial" w:cs="Arial"/>
          <w:b/>
          <w:sz w:val="12"/>
          <w:szCs w:val="12"/>
          <w:lang w:val="tr-TR"/>
        </w:rPr>
        <w:t>:</w:t>
      </w:r>
      <w:r w:rsidR="001C07CF" w:rsidRPr="0032514E">
        <w:rPr>
          <w:rFonts w:ascii="Arial" w:hAnsi="Arial" w:cs="Arial"/>
          <w:sz w:val="12"/>
          <w:szCs w:val="12"/>
          <w:lang w:val="tr-TR"/>
        </w:rPr>
        <w:t xml:space="preserve"> </w:t>
      </w:r>
    </w:p>
    <w:p w:rsidR="00855004" w:rsidRPr="0032514E" w:rsidRDefault="004B7EB4" w:rsidP="00F72904">
      <w:pPr>
        <w:pStyle w:val="Default"/>
        <w:tabs>
          <w:tab w:val="left" w:pos="0"/>
        </w:tabs>
        <w:jc w:val="both"/>
        <w:rPr>
          <w:rFonts w:ascii="Arial" w:hAnsi="Arial" w:cs="Arial"/>
          <w:sz w:val="12"/>
          <w:szCs w:val="12"/>
          <w:lang w:val="tr-TR"/>
        </w:rPr>
      </w:pPr>
      <w:r w:rsidRPr="0032514E">
        <w:rPr>
          <w:rFonts w:ascii="Arial" w:hAnsi="Arial" w:cs="Arial"/>
          <w:sz w:val="12"/>
          <w:szCs w:val="12"/>
          <w:lang w:val="tr-TR"/>
        </w:rPr>
        <w:t xml:space="preserve">Sementasyon: 1 kaşık toz: 2 damla likit </w:t>
      </w:r>
      <w:r w:rsidR="00E62F7D" w:rsidRPr="0032514E">
        <w:rPr>
          <w:rFonts w:ascii="Arial" w:hAnsi="Arial" w:cs="Arial"/>
          <w:sz w:val="12"/>
          <w:szCs w:val="12"/>
          <w:lang w:val="tr-TR"/>
        </w:rPr>
        <w:t>(</w:t>
      </w:r>
      <w:r w:rsidRPr="0032514E">
        <w:rPr>
          <w:rFonts w:ascii="Arial" w:hAnsi="Arial" w:cs="Arial"/>
          <w:sz w:val="12"/>
          <w:szCs w:val="12"/>
          <w:lang w:val="tr-TR"/>
        </w:rPr>
        <w:t>toz:likit oranı: 2</w:t>
      </w:r>
      <w:r w:rsidR="00B017EA">
        <w:rPr>
          <w:rFonts w:ascii="Arial" w:hAnsi="Arial" w:cs="Arial"/>
          <w:sz w:val="12"/>
          <w:szCs w:val="12"/>
          <w:lang w:val="tr-TR"/>
        </w:rPr>
        <w:t>.6:1 (mm) 22-24°C ve</w:t>
      </w:r>
      <w:r w:rsidRPr="0032514E">
        <w:rPr>
          <w:rFonts w:ascii="Arial" w:hAnsi="Arial" w:cs="Arial"/>
          <w:sz w:val="12"/>
          <w:szCs w:val="12"/>
          <w:lang w:val="tr-TR"/>
        </w:rPr>
        <w:t xml:space="preserve"> %40-60 R.H.</w:t>
      </w:r>
      <w:r w:rsidR="00B017EA">
        <w:rPr>
          <w:rFonts w:ascii="Arial" w:hAnsi="Arial" w:cs="Arial"/>
          <w:sz w:val="12"/>
          <w:szCs w:val="12"/>
          <w:lang w:val="tr-TR"/>
        </w:rPr>
        <w:t>de</w:t>
      </w:r>
      <w:r w:rsidR="00E62F7D" w:rsidRPr="0032514E">
        <w:rPr>
          <w:rFonts w:ascii="Arial" w:hAnsi="Arial" w:cs="Arial"/>
          <w:sz w:val="12"/>
          <w:szCs w:val="12"/>
          <w:lang w:val="tr-TR"/>
        </w:rPr>
        <w:t xml:space="preserve">) </w:t>
      </w:r>
    </w:p>
    <w:p w:rsidR="00855004" w:rsidRPr="0032514E" w:rsidRDefault="00855004" w:rsidP="00F72904">
      <w:pPr>
        <w:pStyle w:val="Default"/>
        <w:tabs>
          <w:tab w:val="left" w:pos="0"/>
        </w:tabs>
        <w:jc w:val="both"/>
        <w:rPr>
          <w:rFonts w:ascii="Arial" w:hAnsi="Arial" w:cs="Arial"/>
          <w:sz w:val="12"/>
          <w:szCs w:val="12"/>
          <w:lang w:val="tr-TR"/>
        </w:rPr>
      </w:pPr>
      <w:r w:rsidRPr="0032514E">
        <w:rPr>
          <w:rFonts w:ascii="Arial" w:hAnsi="Arial" w:cs="Arial"/>
          <w:sz w:val="12"/>
          <w:szCs w:val="12"/>
          <w:lang w:val="tr-TR"/>
        </w:rPr>
        <w:t xml:space="preserve">Baz/Astar/Geçici Dolgu </w:t>
      </w:r>
      <w:r w:rsidR="00F16C79" w:rsidRPr="0032514E">
        <w:rPr>
          <w:rFonts w:ascii="Arial" w:hAnsi="Arial" w:cs="Arial"/>
          <w:sz w:val="12"/>
          <w:szCs w:val="12"/>
          <w:lang w:val="tr-TR"/>
        </w:rPr>
        <w:t xml:space="preserve">materyali </w:t>
      </w:r>
      <w:r w:rsidRPr="0032514E">
        <w:rPr>
          <w:rFonts w:ascii="Arial" w:hAnsi="Arial" w:cs="Arial"/>
          <w:sz w:val="12"/>
          <w:szCs w:val="12"/>
          <w:lang w:val="tr-TR"/>
        </w:rPr>
        <w:t>olarak kullanıldığında: 1 kaşık toz: 1 damla likit (toz:likit oranı: 5,2:1 (mm) 22-24°C</w:t>
      </w:r>
      <w:r w:rsidR="00B017EA">
        <w:rPr>
          <w:rFonts w:ascii="Arial" w:hAnsi="Arial" w:cs="Arial"/>
          <w:sz w:val="12"/>
          <w:szCs w:val="12"/>
          <w:lang w:val="tr-TR"/>
        </w:rPr>
        <w:t xml:space="preserve"> ve</w:t>
      </w:r>
      <w:r w:rsidRPr="0032514E">
        <w:rPr>
          <w:rFonts w:ascii="Arial" w:hAnsi="Arial" w:cs="Arial"/>
          <w:sz w:val="12"/>
          <w:szCs w:val="12"/>
          <w:lang w:val="tr-TR"/>
        </w:rPr>
        <w:t xml:space="preserve"> %40-60 R.H.</w:t>
      </w:r>
      <w:r w:rsidR="00B017EA">
        <w:rPr>
          <w:rFonts w:ascii="Arial" w:hAnsi="Arial" w:cs="Arial"/>
          <w:sz w:val="12"/>
          <w:szCs w:val="12"/>
          <w:lang w:val="tr-TR"/>
        </w:rPr>
        <w:t>de</w:t>
      </w:r>
      <w:r w:rsidRPr="0032514E">
        <w:rPr>
          <w:rFonts w:ascii="Arial" w:hAnsi="Arial" w:cs="Arial"/>
          <w:sz w:val="12"/>
          <w:szCs w:val="12"/>
          <w:lang w:val="tr-TR"/>
        </w:rPr>
        <w:t>)</w:t>
      </w:r>
    </w:p>
    <w:p w:rsidR="00855004" w:rsidRPr="0032514E" w:rsidRDefault="00855004" w:rsidP="00F72904">
      <w:pPr>
        <w:pStyle w:val="Default"/>
        <w:tabs>
          <w:tab w:val="left" w:pos="0"/>
        </w:tabs>
        <w:jc w:val="both"/>
        <w:rPr>
          <w:rFonts w:ascii="Arial" w:hAnsi="Arial" w:cs="Arial"/>
          <w:b/>
          <w:sz w:val="12"/>
          <w:szCs w:val="12"/>
          <w:lang w:val="tr-TR"/>
        </w:rPr>
      </w:pPr>
      <w:r w:rsidRPr="0032514E">
        <w:rPr>
          <w:rFonts w:ascii="Arial" w:hAnsi="Arial" w:cs="Arial"/>
          <w:b/>
          <w:sz w:val="12"/>
          <w:szCs w:val="12"/>
          <w:lang w:val="tr-TR"/>
        </w:rPr>
        <w:t>KARIŞTIRMA:</w:t>
      </w:r>
    </w:p>
    <w:p w:rsidR="00855004" w:rsidRPr="0032514E" w:rsidRDefault="00855004" w:rsidP="00F72904">
      <w:pPr>
        <w:autoSpaceDE w:val="0"/>
        <w:autoSpaceDN w:val="0"/>
        <w:adjustRightInd w:val="0"/>
        <w:spacing w:after="0" w:line="240" w:lineRule="auto"/>
        <w:jc w:val="both"/>
        <w:rPr>
          <w:rFonts w:ascii="Arial" w:hAnsi="Arial" w:cs="Arial"/>
          <w:color w:val="000000"/>
          <w:sz w:val="12"/>
          <w:szCs w:val="12"/>
          <w:lang w:val="tr-TR"/>
        </w:rPr>
      </w:pPr>
      <w:r w:rsidRPr="0032514E">
        <w:rPr>
          <w:rFonts w:ascii="Arial" w:hAnsi="Arial" w:cs="Arial"/>
          <w:sz w:val="12"/>
          <w:szCs w:val="12"/>
          <w:lang w:val="tr-TR"/>
        </w:rPr>
        <w:t xml:space="preserve">10 saniyelik aralıklarla tozu </w:t>
      </w:r>
      <w:r w:rsidR="0032514E" w:rsidRPr="0032514E">
        <w:rPr>
          <w:rFonts w:ascii="Arial" w:hAnsi="Arial" w:cs="Arial"/>
          <w:sz w:val="12"/>
          <w:szCs w:val="12"/>
          <w:lang w:val="tr-TR"/>
        </w:rPr>
        <w:t>likidin</w:t>
      </w:r>
      <w:r w:rsidRPr="0032514E">
        <w:rPr>
          <w:rFonts w:ascii="Arial" w:hAnsi="Arial" w:cs="Arial"/>
          <w:sz w:val="12"/>
          <w:szCs w:val="12"/>
          <w:lang w:val="tr-TR"/>
        </w:rPr>
        <w:t xml:space="preserve"> içine 3 seferde </w:t>
      </w:r>
      <w:r w:rsidR="00B017EA">
        <w:rPr>
          <w:rFonts w:ascii="Arial" w:hAnsi="Arial" w:cs="Arial"/>
          <w:sz w:val="12"/>
          <w:szCs w:val="12"/>
          <w:lang w:val="tr-TR"/>
        </w:rPr>
        <w:t>ilave edin</w:t>
      </w:r>
      <w:r w:rsidRPr="0032514E">
        <w:rPr>
          <w:rFonts w:ascii="Arial" w:hAnsi="Arial" w:cs="Arial"/>
          <w:sz w:val="12"/>
          <w:szCs w:val="12"/>
          <w:lang w:val="tr-TR"/>
        </w:rPr>
        <w:t xml:space="preserve"> ve </w:t>
      </w:r>
      <w:r w:rsidR="0032514E">
        <w:rPr>
          <w:rFonts w:ascii="Arial" w:hAnsi="Arial" w:cs="Arial"/>
          <w:sz w:val="12"/>
          <w:szCs w:val="12"/>
          <w:lang w:val="tr-TR"/>
        </w:rPr>
        <w:t>iyice karıştırın. Siman</w:t>
      </w:r>
      <w:r w:rsidR="0032514E" w:rsidRPr="0032514E">
        <w:rPr>
          <w:rFonts w:ascii="Arial" w:hAnsi="Arial" w:cs="Arial"/>
          <w:sz w:val="12"/>
          <w:szCs w:val="12"/>
          <w:lang w:val="tr-TR"/>
        </w:rPr>
        <w:t xml:space="preserve"> </w:t>
      </w:r>
      <w:r w:rsidRPr="0032514E">
        <w:rPr>
          <w:rFonts w:ascii="Arial" w:hAnsi="Arial" w:cs="Arial"/>
          <w:sz w:val="12"/>
          <w:szCs w:val="12"/>
          <w:lang w:val="tr-TR"/>
        </w:rPr>
        <w:t xml:space="preserve">karışımının yoğunluğu, sert kıvamlı bir krem gibi ve bir putty’ninkinden daha yüksek oranda olmalıdır. </w:t>
      </w:r>
      <w:r w:rsidR="00B017EA">
        <w:rPr>
          <w:rFonts w:ascii="Arial" w:hAnsi="Arial" w:cs="Arial"/>
          <w:color w:val="000000"/>
          <w:sz w:val="12"/>
          <w:szCs w:val="12"/>
          <w:lang w:val="tr-TR"/>
        </w:rPr>
        <w:t>22-24°C.</w:t>
      </w:r>
      <w:r w:rsidRPr="0032514E">
        <w:rPr>
          <w:rFonts w:ascii="Arial" w:hAnsi="Arial" w:cs="Arial"/>
          <w:color w:val="000000"/>
          <w:sz w:val="12"/>
          <w:szCs w:val="12"/>
          <w:lang w:val="tr-TR"/>
        </w:rPr>
        <w:t xml:space="preserve">de karıştırın. En iyi sonuç için temiz ve kuru bir cam tabaka ile paslanmaz çelik spatula kullanın. </w:t>
      </w:r>
    </w:p>
    <w:p w:rsidR="00855004" w:rsidRPr="0032514E" w:rsidRDefault="00855004" w:rsidP="00F72904">
      <w:pPr>
        <w:autoSpaceDE w:val="0"/>
        <w:autoSpaceDN w:val="0"/>
        <w:adjustRightInd w:val="0"/>
        <w:spacing w:after="0" w:line="240" w:lineRule="auto"/>
        <w:jc w:val="both"/>
        <w:rPr>
          <w:rFonts w:ascii="Arial" w:hAnsi="Arial" w:cs="Arial"/>
          <w:color w:val="000000"/>
          <w:sz w:val="12"/>
          <w:szCs w:val="12"/>
          <w:lang w:val="tr-TR"/>
        </w:rPr>
      </w:pPr>
      <w:r w:rsidRPr="0032514E">
        <w:rPr>
          <w:rFonts w:ascii="Arial" w:hAnsi="Arial" w:cs="Arial"/>
          <w:color w:val="000000"/>
          <w:sz w:val="12"/>
          <w:szCs w:val="12"/>
          <w:lang w:val="tr-TR"/>
        </w:rPr>
        <w:t>KARIŞTIRMASÜRESİ: Her iki yoğunlukta da 30 saniyedir.</w:t>
      </w:r>
    </w:p>
    <w:p w:rsidR="00F16C79" w:rsidRPr="0032514E" w:rsidRDefault="00855004" w:rsidP="00F72904">
      <w:pPr>
        <w:autoSpaceDE w:val="0"/>
        <w:autoSpaceDN w:val="0"/>
        <w:adjustRightInd w:val="0"/>
        <w:spacing w:after="0" w:line="240" w:lineRule="auto"/>
        <w:jc w:val="both"/>
        <w:rPr>
          <w:rFonts w:ascii="Arial" w:hAnsi="Arial" w:cs="Arial"/>
          <w:color w:val="000000"/>
          <w:sz w:val="12"/>
          <w:szCs w:val="12"/>
          <w:lang w:val="tr-TR"/>
        </w:rPr>
      </w:pPr>
      <w:r w:rsidRPr="0032514E">
        <w:rPr>
          <w:rFonts w:ascii="Arial" w:hAnsi="Arial" w:cs="Arial"/>
          <w:color w:val="000000"/>
          <w:sz w:val="12"/>
          <w:szCs w:val="12"/>
          <w:lang w:val="tr-TR"/>
        </w:rPr>
        <w:t xml:space="preserve">ÇALIŞMA SÜRESİ: </w:t>
      </w:r>
      <w:r w:rsidR="00F16C79" w:rsidRPr="0032514E">
        <w:rPr>
          <w:rFonts w:ascii="Arial" w:hAnsi="Arial" w:cs="Arial"/>
          <w:color w:val="000000"/>
          <w:sz w:val="12"/>
          <w:szCs w:val="12"/>
          <w:lang w:val="tr-TR"/>
        </w:rPr>
        <w:t>Sementasyon: karıştırmanın başından itibaren 1,5dk. (minimum)</w:t>
      </w:r>
    </w:p>
    <w:p w:rsidR="00855004" w:rsidRPr="0032514E" w:rsidRDefault="00F16C79" w:rsidP="00F72904">
      <w:pPr>
        <w:autoSpaceDE w:val="0"/>
        <w:autoSpaceDN w:val="0"/>
        <w:adjustRightInd w:val="0"/>
        <w:spacing w:after="0" w:line="240" w:lineRule="auto"/>
        <w:jc w:val="both"/>
        <w:rPr>
          <w:rFonts w:ascii="Arial" w:hAnsi="Arial" w:cs="Arial"/>
          <w:sz w:val="12"/>
          <w:szCs w:val="12"/>
          <w:lang w:val="tr-TR"/>
        </w:rPr>
      </w:pPr>
      <w:r w:rsidRPr="0032514E">
        <w:rPr>
          <w:rFonts w:ascii="Arial" w:hAnsi="Arial" w:cs="Arial"/>
          <w:sz w:val="12"/>
          <w:szCs w:val="12"/>
          <w:lang w:val="tr-TR"/>
        </w:rPr>
        <w:t xml:space="preserve">Baz/Astar/Geçici Dolgu materyali olarak kullanıldığında: </w:t>
      </w:r>
      <w:r w:rsidRPr="0032514E">
        <w:rPr>
          <w:rFonts w:ascii="Arial" w:hAnsi="Arial" w:cs="Arial"/>
          <w:color w:val="000000"/>
          <w:sz w:val="12"/>
          <w:szCs w:val="12"/>
          <w:lang w:val="tr-TR"/>
        </w:rPr>
        <w:t xml:space="preserve"> karıştırmanın başından itibaren 1dk. 10sn. (minimum) </w:t>
      </w:r>
      <w:r w:rsidRPr="0032514E">
        <w:rPr>
          <w:rFonts w:ascii="Arial" w:hAnsi="Arial" w:cs="Arial"/>
          <w:sz w:val="12"/>
          <w:szCs w:val="12"/>
          <w:lang w:val="tr-TR"/>
        </w:rPr>
        <w:t>22-24</w:t>
      </w:r>
      <w:r w:rsidRPr="0032514E">
        <w:rPr>
          <w:rFonts w:ascii="Arial" w:hAnsi="Arial" w:cs="Arial"/>
          <w:color w:val="000000"/>
          <w:sz w:val="12"/>
          <w:szCs w:val="12"/>
          <w:lang w:val="tr-TR"/>
        </w:rPr>
        <w:t>°C</w:t>
      </w:r>
      <w:r w:rsidR="00B017EA">
        <w:rPr>
          <w:rFonts w:ascii="Arial" w:hAnsi="Arial" w:cs="Arial"/>
          <w:sz w:val="12"/>
          <w:szCs w:val="12"/>
          <w:lang w:val="tr-TR"/>
        </w:rPr>
        <w:t xml:space="preserve"> ve</w:t>
      </w:r>
      <w:r w:rsidRPr="0032514E">
        <w:rPr>
          <w:rFonts w:ascii="Arial" w:hAnsi="Arial" w:cs="Arial"/>
          <w:sz w:val="12"/>
          <w:szCs w:val="12"/>
          <w:lang w:val="tr-TR"/>
        </w:rPr>
        <w:t xml:space="preserve"> %45-55 R.H.</w:t>
      </w:r>
      <w:r w:rsidR="00B017EA">
        <w:rPr>
          <w:rFonts w:ascii="Arial" w:hAnsi="Arial" w:cs="Arial"/>
          <w:sz w:val="12"/>
          <w:szCs w:val="12"/>
          <w:lang w:val="tr-TR"/>
        </w:rPr>
        <w:t>de</w:t>
      </w:r>
      <w:r w:rsidRPr="0032514E">
        <w:rPr>
          <w:rFonts w:ascii="Arial" w:hAnsi="Arial" w:cs="Arial"/>
          <w:sz w:val="12"/>
          <w:szCs w:val="12"/>
          <w:lang w:val="tr-TR"/>
        </w:rPr>
        <w:t>)</w:t>
      </w:r>
    </w:p>
    <w:p w:rsidR="00F16C79" w:rsidRPr="0032514E" w:rsidRDefault="00B017EA" w:rsidP="00F72904">
      <w:pPr>
        <w:autoSpaceDE w:val="0"/>
        <w:autoSpaceDN w:val="0"/>
        <w:adjustRightInd w:val="0"/>
        <w:spacing w:after="0" w:line="240" w:lineRule="auto"/>
        <w:jc w:val="both"/>
        <w:rPr>
          <w:rFonts w:ascii="Arial" w:hAnsi="Arial" w:cs="Arial"/>
          <w:sz w:val="12"/>
          <w:szCs w:val="12"/>
          <w:lang w:val="tr-TR"/>
        </w:rPr>
      </w:pPr>
      <w:r>
        <w:rPr>
          <w:rFonts w:ascii="Arial" w:hAnsi="Arial" w:cs="Arial"/>
          <w:sz w:val="12"/>
          <w:szCs w:val="12"/>
          <w:lang w:val="tr-TR"/>
        </w:rPr>
        <w:t>KLİN</w:t>
      </w:r>
      <w:r w:rsidR="00F16C79" w:rsidRPr="0032514E">
        <w:rPr>
          <w:rFonts w:ascii="Arial" w:hAnsi="Arial" w:cs="Arial"/>
          <w:sz w:val="12"/>
          <w:szCs w:val="12"/>
          <w:lang w:val="tr-TR"/>
        </w:rPr>
        <w:t xml:space="preserve">İK SERTLEŞME SÜRESİ: her iki oranda da </w:t>
      </w:r>
      <w:r>
        <w:rPr>
          <w:rFonts w:ascii="Arial" w:hAnsi="Arial" w:cs="Arial"/>
          <w:sz w:val="12"/>
          <w:szCs w:val="12"/>
          <w:lang w:val="tr-TR"/>
        </w:rPr>
        <w:t xml:space="preserve">karıştırmanın başından itibaren </w:t>
      </w:r>
      <w:r w:rsidR="00F16C79" w:rsidRPr="0032514E">
        <w:rPr>
          <w:rFonts w:ascii="Arial" w:hAnsi="Arial" w:cs="Arial"/>
          <w:sz w:val="12"/>
          <w:szCs w:val="12"/>
          <w:lang w:val="tr-TR"/>
        </w:rPr>
        <w:t>maksimum 7 dk.</w:t>
      </w:r>
      <w:r>
        <w:rPr>
          <w:rFonts w:ascii="Arial" w:hAnsi="Arial" w:cs="Arial"/>
          <w:sz w:val="12"/>
          <w:szCs w:val="12"/>
          <w:lang w:val="tr-TR"/>
        </w:rPr>
        <w:t>dır.</w:t>
      </w:r>
      <w:r w:rsidR="00F16C79" w:rsidRPr="0032514E">
        <w:rPr>
          <w:rFonts w:ascii="Arial" w:hAnsi="Arial" w:cs="Arial"/>
          <w:sz w:val="12"/>
          <w:szCs w:val="12"/>
          <w:lang w:val="tr-TR"/>
        </w:rPr>
        <w:t xml:space="preserve"> </w:t>
      </w:r>
    </w:p>
    <w:p w:rsidR="00B769C0" w:rsidRPr="00B769C0" w:rsidRDefault="00F16C79" w:rsidP="00F72904">
      <w:pPr>
        <w:pStyle w:val="Default"/>
        <w:tabs>
          <w:tab w:val="left" w:pos="0"/>
        </w:tabs>
        <w:jc w:val="both"/>
        <w:rPr>
          <w:rFonts w:ascii="Arial" w:hAnsi="Arial" w:cs="Arial"/>
          <w:b/>
          <w:sz w:val="12"/>
          <w:szCs w:val="12"/>
          <w:lang w:val="tr-TR"/>
        </w:rPr>
      </w:pPr>
      <w:r>
        <w:rPr>
          <w:rFonts w:ascii="Arial" w:hAnsi="Arial" w:cs="Arial"/>
          <w:b/>
          <w:sz w:val="12"/>
          <w:szCs w:val="12"/>
          <w:lang w:val="tr-TR"/>
        </w:rPr>
        <w:t>UYGULAMA</w:t>
      </w:r>
      <w:r w:rsidR="00B769C0" w:rsidRPr="00B769C0">
        <w:rPr>
          <w:rFonts w:ascii="Arial" w:hAnsi="Arial" w:cs="Arial"/>
          <w:b/>
          <w:sz w:val="12"/>
          <w:szCs w:val="12"/>
          <w:lang w:val="tr-TR"/>
        </w:rPr>
        <w:t>:</w:t>
      </w:r>
    </w:p>
    <w:p w:rsidR="00B769C0" w:rsidRDefault="00F16C79" w:rsidP="00F72904">
      <w:pPr>
        <w:autoSpaceDE w:val="0"/>
        <w:autoSpaceDN w:val="0"/>
        <w:adjustRightInd w:val="0"/>
        <w:spacing w:after="0" w:line="240" w:lineRule="auto"/>
        <w:jc w:val="both"/>
        <w:rPr>
          <w:rFonts w:ascii="Arial" w:hAnsi="Arial" w:cs="Arial"/>
          <w:color w:val="000000"/>
          <w:sz w:val="12"/>
          <w:szCs w:val="12"/>
          <w:lang w:val="tr-TR"/>
        </w:rPr>
      </w:pPr>
      <w:r>
        <w:rPr>
          <w:rFonts w:ascii="Arial" w:hAnsi="Arial" w:cs="Arial"/>
          <w:color w:val="000000"/>
          <w:sz w:val="12"/>
          <w:szCs w:val="12"/>
          <w:lang w:val="tr-TR"/>
        </w:rPr>
        <w:t xml:space="preserve">Sementasyon için restorasyona mümkün olduğu kadar hızlı bir biçimde uygulayın ve oturtun. </w:t>
      </w:r>
      <w:r w:rsidR="00F56D21">
        <w:rPr>
          <w:rFonts w:ascii="Arial" w:hAnsi="Arial" w:cs="Arial"/>
          <w:color w:val="000000"/>
          <w:sz w:val="12"/>
          <w:szCs w:val="12"/>
          <w:lang w:val="tr-TR"/>
        </w:rPr>
        <w:t xml:space="preserve">Baz veya restoratif olarak kaviteye kalın </w:t>
      </w:r>
      <w:r w:rsidR="00B017EA">
        <w:rPr>
          <w:rFonts w:ascii="Arial" w:hAnsi="Arial" w:cs="Arial"/>
          <w:color w:val="000000"/>
          <w:sz w:val="12"/>
          <w:szCs w:val="12"/>
          <w:lang w:val="tr-TR"/>
        </w:rPr>
        <w:t>biçimde</w:t>
      </w:r>
      <w:r w:rsidR="00F56D21">
        <w:rPr>
          <w:rFonts w:ascii="Arial" w:hAnsi="Arial" w:cs="Arial"/>
          <w:color w:val="000000"/>
          <w:sz w:val="12"/>
          <w:szCs w:val="12"/>
          <w:lang w:val="tr-TR"/>
        </w:rPr>
        <w:t xml:space="preserve"> yerleştirin. Fazla</w:t>
      </w:r>
      <w:r w:rsidR="00B017EA">
        <w:rPr>
          <w:rFonts w:ascii="Arial" w:hAnsi="Arial" w:cs="Arial"/>
          <w:color w:val="000000"/>
          <w:sz w:val="12"/>
          <w:szCs w:val="12"/>
          <w:lang w:val="tr-TR"/>
        </w:rPr>
        <w:t xml:space="preserve"> materyal</w:t>
      </w:r>
      <w:r w:rsidR="00F56D21">
        <w:rPr>
          <w:rFonts w:ascii="Arial" w:hAnsi="Arial" w:cs="Arial"/>
          <w:color w:val="000000"/>
          <w:sz w:val="12"/>
          <w:szCs w:val="12"/>
          <w:lang w:val="tr-TR"/>
        </w:rPr>
        <w:t xml:space="preserve"> hemen veya </w:t>
      </w:r>
      <w:r w:rsidR="00B017EA">
        <w:rPr>
          <w:rFonts w:ascii="Arial" w:hAnsi="Arial" w:cs="Arial"/>
          <w:color w:val="000000"/>
          <w:sz w:val="12"/>
          <w:szCs w:val="12"/>
          <w:lang w:val="tr-TR"/>
        </w:rPr>
        <w:t xml:space="preserve">siman </w:t>
      </w:r>
      <w:r w:rsidR="00F56D21">
        <w:rPr>
          <w:rFonts w:ascii="Arial" w:hAnsi="Arial" w:cs="Arial"/>
          <w:color w:val="000000"/>
          <w:sz w:val="12"/>
          <w:szCs w:val="12"/>
          <w:lang w:val="tr-TR"/>
        </w:rPr>
        <w:t xml:space="preserve">sertleştirildikten sonra alınabilir. </w:t>
      </w:r>
      <w:r w:rsidR="00B017EA">
        <w:rPr>
          <w:rFonts w:ascii="Arial" w:hAnsi="Arial" w:cs="Arial"/>
          <w:color w:val="000000"/>
          <w:sz w:val="12"/>
          <w:szCs w:val="12"/>
          <w:lang w:val="tr-TR"/>
        </w:rPr>
        <w:t>Uygulama sonunda</w:t>
      </w:r>
      <w:r w:rsidR="0032514E">
        <w:rPr>
          <w:rFonts w:ascii="Arial" w:hAnsi="Arial" w:cs="Arial"/>
          <w:color w:val="000000"/>
          <w:sz w:val="12"/>
          <w:szCs w:val="12"/>
          <w:lang w:val="tr-TR"/>
        </w:rPr>
        <w:t xml:space="preserve"> aletlerinizi</w:t>
      </w:r>
      <w:r w:rsidR="00F56D21">
        <w:rPr>
          <w:rFonts w:ascii="Arial" w:hAnsi="Arial" w:cs="Arial"/>
          <w:color w:val="000000"/>
          <w:sz w:val="12"/>
          <w:szCs w:val="12"/>
          <w:lang w:val="tr-TR"/>
        </w:rPr>
        <w:t xml:space="preserve"> temizleyin.</w:t>
      </w:r>
    </w:p>
    <w:p w:rsidR="009A385E" w:rsidRPr="00B769C0" w:rsidRDefault="009A385E" w:rsidP="00F72904">
      <w:pPr>
        <w:pStyle w:val="Default"/>
        <w:tabs>
          <w:tab w:val="left" w:pos="0"/>
        </w:tabs>
        <w:jc w:val="both"/>
        <w:rPr>
          <w:rFonts w:ascii="Arial" w:hAnsi="Arial" w:cs="Arial"/>
          <w:b/>
          <w:sz w:val="12"/>
          <w:szCs w:val="12"/>
          <w:lang w:val="tr-TR"/>
        </w:rPr>
      </w:pPr>
      <w:r w:rsidRPr="00B769C0">
        <w:rPr>
          <w:rFonts w:ascii="Arial" w:hAnsi="Arial" w:cs="Arial"/>
          <w:b/>
          <w:sz w:val="12"/>
          <w:szCs w:val="12"/>
          <w:lang w:val="tr-TR"/>
        </w:rPr>
        <w:t>SAKLAMA KOŞULLARI:</w:t>
      </w:r>
    </w:p>
    <w:p w:rsidR="009A385E" w:rsidRDefault="009A385E" w:rsidP="00F72904">
      <w:pPr>
        <w:pStyle w:val="Default"/>
        <w:tabs>
          <w:tab w:val="left" w:pos="0"/>
        </w:tabs>
        <w:jc w:val="both"/>
        <w:rPr>
          <w:rFonts w:ascii="Arial" w:hAnsi="Arial" w:cs="Arial"/>
          <w:sz w:val="12"/>
          <w:szCs w:val="12"/>
          <w:lang w:val="tr-TR"/>
        </w:rPr>
      </w:pPr>
      <w:r w:rsidRPr="00E672AC">
        <w:rPr>
          <w:rFonts w:ascii="Arial" w:hAnsi="Arial" w:cs="Arial"/>
          <w:sz w:val="12"/>
          <w:szCs w:val="12"/>
          <w:lang w:val="tr-TR"/>
        </w:rPr>
        <w:t xml:space="preserve">Serin ve kuru bir yerde saklayın.  </w:t>
      </w:r>
      <w:r w:rsidR="00F56D21">
        <w:rPr>
          <w:rFonts w:ascii="Arial" w:hAnsi="Arial" w:cs="Arial"/>
          <w:sz w:val="12"/>
          <w:szCs w:val="12"/>
          <w:lang w:val="tr-TR"/>
        </w:rPr>
        <w:t>Kullandıktan sonra kapağı hemen kapatın.</w:t>
      </w:r>
    </w:p>
    <w:p w:rsidR="00F56D21" w:rsidRDefault="00F56D21" w:rsidP="00F72904">
      <w:pPr>
        <w:pStyle w:val="Default"/>
        <w:tabs>
          <w:tab w:val="left" w:pos="0"/>
        </w:tabs>
        <w:jc w:val="both"/>
        <w:rPr>
          <w:rFonts w:ascii="Arial" w:hAnsi="Arial" w:cs="Arial"/>
          <w:sz w:val="12"/>
          <w:szCs w:val="12"/>
          <w:lang w:val="tr-TR"/>
        </w:rPr>
      </w:pPr>
      <w:r>
        <w:rPr>
          <w:rFonts w:ascii="Arial" w:hAnsi="Arial" w:cs="Arial"/>
          <w:b/>
          <w:sz w:val="12"/>
          <w:szCs w:val="12"/>
          <w:lang w:val="tr-TR"/>
        </w:rPr>
        <w:t>UYARILAR:</w:t>
      </w:r>
    </w:p>
    <w:p w:rsidR="00F56D21" w:rsidRPr="00F56D21" w:rsidRDefault="00F56D21" w:rsidP="00F72904">
      <w:pPr>
        <w:pStyle w:val="Default"/>
        <w:tabs>
          <w:tab w:val="left" w:pos="0"/>
        </w:tabs>
        <w:jc w:val="both"/>
        <w:rPr>
          <w:rFonts w:ascii="Arial" w:hAnsi="Arial" w:cs="Arial"/>
          <w:sz w:val="12"/>
          <w:szCs w:val="12"/>
          <w:lang w:val="tr-TR"/>
        </w:rPr>
      </w:pPr>
      <w:r>
        <w:rPr>
          <w:rFonts w:ascii="Arial" w:hAnsi="Arial" w:cs="Arial"/>
          <w:sz w:val="12"/>
          <w:szCs w:val="12"/>
          <w:lang w:val="tr-TR"/>
        </w:rPr>
        <w:t>Likit poliakrilik asit içerir. Likit ve tozun göz ile temasından kaçının. Göz ile temasında bol miktarda su ile yıkayın ve medikal yardım alın.</w:t>
      </w:r>
    </w:p>
    <w:p w:rsidR="00BC500F" w:rsidRDefault="00BC500F" w:rsidP="00F72904">
      <w:pPr>
        <w:pStyle w:val="Default"/>
        <w:tabs>
          <w:tab w:val="left" w:pos="0"/>
        </w:tabs>
        <w:jc w:val="both"/>
        <w:rPr>
          <w:rFonts w:ascii="Arial" w:hAnsi="Arial" w:cs="Arial"/>
          <w:b/>
          <w:sz w:val="12"/>
          <w:szCs w:val="12"/>
          <w:lang w:val="tr-TR"/>
        </w:rPr>
      </w:pPr>
    </w:p>
    <w:p w:rsidR="009A385E" w:rsidRPr="00E672AC" w:rsidRDefault="00BC500F" w:rsidP="00F72904">
      <w:pPr>
        <w:pStyle w:val="Default"/>
        <w:tabs>
          <w:tab w:val="left" w:pos="0"/>
        </w:tabs>
        <w:jc w:val="both"/>
        <w:rPr>
          <w:rFonts w:ascii="Arial" w:hAnsi="Arial" w:cs="Arial"/>
          <w:b/>
          <w:sz w:val="12"/>
          <w:szCs w:val="12"/>
          <w:lang w:val="tr-TR"/>
        </w:rPr>
      </w:pPr>
      <w:r>
        <w:rPr>
          <w:rFonts w:ascii="Arial" w:hAnsi="Arial" w:cs="Arial"/>
          <w:b/>
          <w:noProof/>
          <w:sz w:val="12"/>
          <w:szCs w:val="12"/>
          <w:lang w:eastAsia="en-GB"/>
        </w:rPr>
        <w:drawing>
          <wp:anchor distT="0" distB="0" distL="114300" distR="114300" simplePos="0" relativeHeight="251685888" behindDoc="1" locked="0" layoutInCell="1" allowOverlap="1">
            <wp:simplePos x="0" y="0"/>
            <wp:positionH relativeFrom="column">
              <wp:posOffset>32385</wp:posOffset>
            </wp:positionH>
            <wp:positionV relativeFrom="paragraph">
              <wp:posOffset>83185</wp:posOffset>
            </wp:positionV>
            <wp:extent cx="224790" cy="165100"/>
            <wp:effectExtent l="19050" t="0" r="3810" b="0"/>
            <wp:wrapTight wrapText="bothSides">
              <wp:wrapPolygon edited="0">
                <wp:start x="-1831" y="0"/>
                <wp:lineTo x="-1831" y="19938"/>
                <wp:lineTo x="21966" y="19938"/>
                <wp:lineTo x="21966" y="0"/>
                <wp:lineTo x="-1831" y="0"/>
              </wp:wrapPolygon>
            </wp:wrapTight>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24790" cy="165100"/>
                    </a:xfrm>
                    <a:prstGeom prst="rect">
                      <a:avLst/>
                    </a:prstGeom>
                    <a:noFill/>
                    <a:ln w="9525">
                      <a:noFill/>
                      <a:miter lim="800000"/>
                      <a:headEnd/>
                      <a:tailEnd/>
                    </a:ln>
                  </pic:spPr>
                </pic:pic>
              </a:graphicData>
            </a:graphic>
          </wp:anchor>
        </w:drawing>
      </w:r>
      <w:r w:rsidR="009A385E" w:rsidRPr="00E672AC">
        <w:rPr>
          <w:rFonts w:ascii="Arial" w:hAnsi="Arial" w:cs="Arial"/>
          <w:b/>
          <w:sz w:val="12"/>
          <w:szCs w:val="12"/>
          <w:lang w:val="tr-TR"/>
        </w:rPr>
        <w:t>LOT NUMARASI:</w:t>
      </w:r>
    </w:p>
    <w:p w:rsidR="00BC500F" w:rsidRDefault="00BC500F" w:rsidP="00F72904">
      <w:pPr>
        <w:pStyle w:val="Default"/>
        <w:jc w:val="both"/>
        <w:rPr>
          <w:rFonts w:ascii="Arial" w:hAnsi="Arial" w:cs="Arial"/>
          <w:sz w:val="12"/>
          <w:szCs w:val="12"/>
          <w:lang w:val="tr-TR"/>
        </w:rPr>
      </w:pPr>
      <w:r>
        <w:rPr>
          <w:rFonts w:ascii="Arial" w:hAnsi="Arial" w:cs="Arial"/>
          <w:noProof/>
          <w:sz w:val="12"/>
          <w:szCs w:val="12"/>
          <w:lang w:eastAsia="en-GB"/>
        </w:rPr>
        <w:drawing>
          <wp:anchor distT="0" distB="0" distL="114300" distR="114300" simplePos="0" relativeHeight="251696128" behindDoc="1" locked="0" layoutInCell="1" allowOverlap="1">
            <wp:simplePos x="0" y="0"/>
            <wp:positionH relativeFrom="column">
              <wp:posOffset>-342265</wp:posOffset>
            </wp:positionH>
            <wp:positionV relativeFrom="paragraph">
              <wp:posOffset>255905</wp:posOffset>
            </wp:positionV>
            <wp:extent cx="139700" cy="196850"/>
            <wp:effectExtent l="19050" t="0" r="0" b="0"/>
            <wp:wrapTight wrapText="bothSides">
              <wp:wrapPolygon edited="0">
                <wp:start x="-2945" y="0"/>
                <wp:lineTo x="-2945" y="18813"/>
                <wp:lineTo x="20618" y="18813"/>
                <wp:lineTo x="20618" y="0"/>
                <wp:lineTo x="-2945"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39700" cy="196850"/>
                    </a:xfrm>
                    <a:prstGeom prst="rect">
                      <a:avLst/>
                    </a:prstGeom>
                    <a:noFill/>
                    <a:ln w="9525">
                      <a:noFill/>
                      <a:miter lim="800000"/>
                      <a:headEnd/>
                      <a:tailEnd/>
                    </a:ln>
                  </pic:spPr>
                </pic:pic>
              </a:graphicData>
            </a:graphic>
          </wp:anchor>
        </w:drawing>
      </w:r>
      <w:r w:rsidR="009A385E" w:rsidRPr="00E672AC">
        <w:rPr>
          <w:rFonts w:ascii="Arial" w:hAnsi="Arial" w:cs="Arial"/>
          <w:sz w:val="12"/>
          <w:szCs w:val="12"/>
          <w:lang w:val="tr-TR"/>
        </w:rPr>
        <w:t xml:space="preserve">Lot numarası, üretim tarihini, materyalin lot numarasını özel olarak tanımlamak üzere sayısal bir ekin takip ettiği ay, yıl, gün formatında vermektedir. Tüm yazışmalarınızda lütfen bu lot numarasına yer verin. </w:t>
      </w:r>
    </w:p>
    <w:p w:rsidR="009A385E" w:rsidRDefault="009A385E" w:rsidP="00F72904">
      <w:pPr>
        <w:pStyle w:val="Default"/>
        <w:jc w:val="both"/>
        <w:rPr>
          <w:rFonts w:ascii="Arial" w:hAnsi="Arial" w:cs="Arial"/>
          <w:sz w:val="12"/>
          <w:szCs w:val="12"/>
          <w:lang w:val="tr-TR"/>
        </w:rPr>
      </w:pPr>
      <w:r w:rsidRPr="00E672AC">
        <w:rPr>
          <w:rFonts w:ascii="Arial" w:hAnsi="Arial" w:cs="Arial"/>
          <w:sz w:val="12"/>
          <w:szCs w:val="12"/>
          <w:lang w:val="tr-TR"/>
        </w:rPr>
        <w:t xml:space="preserve">Son kullanma tarihi yıl, ay formatında gösterilmektedir. Ürünü bu tarihten sonra kullanmayınız. </w:t>
      </w:r>
    </w:p>
    <w:p w:rsidR="009D54EA" w:rsidRDefault="00B017EA" w:rsidP="00F72904">
      <w:pPr>
        <w:autoSpaceDE w:val="0"/>
        <w:autoSpaceDN w:val="0"/>
        <w:adjustRightInd w:val="0"/>
        <w:spacing w:after="0" w:line="240" w:lineRule="auto"/>
        <w:jc w:val="both"/>
        <w:rPr>
          <w:rFonts w:ascii="Arial" w:hAnsi="Arial" w:cs="Arial"/>
          <w:color w:val="000000"/>
          <w:sz w:val="12"/>
          <w:szCs w:val="12"/>
        </w:rPr>
      </w:pPr>
      <w:r>
        <w:rPr>
          <w:rFonts w:ascii="Arial" w:hAnsi="Arial" w:cs="Arial"/>
          <w:color w:val="000000"/>
          <w:sz w:val="12"/>
          <w:szCs w:val="12"/>
        </w:rPr>
        <w:t>Test amaçlı toz:likit oranı: 1.</w:t>
      </w:r>
      <w:r w:rsidR="009D54EA">
        <w:rPr>
          <w:rFonts w:ascii="Arial" w:hAnsi="Arial" w:cs="Arial"/>
          <w:color w:val="000000"/>
          <w:sz w:val="12"/>
          <w:szCs w:val="12"/>
        </w:rPr>
        <w:t xml:space="preserve">30gr:0.50gr (2.6:1) ve 1.30gr:0.25gr (5.2:1) 22-24 </w:t>
      </w:r>
      <w:r w:rsidR="009D54EA" w:rsidRPr="00DB4434">
        <w:rPr>
          <w:rFonts w:ascii="Arial" w:hAnsi="Arial" w:cs="Arial"/>
          <w:color w:val="000000"/>
          <w:sz w:val="12"/>
          <w:szCs w:val="12"/>
        </w:rPr>
        <w:t>°C</w:t>
      </w:r>
      <w:r w:rsidR="009D54EA">
        <w:rPr>
          <w:rFonts w:ascii="Arial" w:hAnsi="Arial" w:cs="Arial"/>
          <w:color w:val="000000"/>
          <w:sz w:val="12"/>
          <w:szCs w:val="12"/>
        </w:rPr>
        <w:t xml:space="preserve"> ve </w:t>
      </w:r>
      <w:r w:rsidR="009D54EA" w:rsidRPr="00DB4434">
        <w:rPr>
          <w:rFonts w:ascii="Arial" w:hAnsi="Arial" w:cs="Arial"/>
          <w:color w:val="000000"/>
          <w:sz w:val="12"/>
          <w:szCs w:val="12"/>
        </w:rPr>
        <w:t>%40-60 R.H</w:t>
      </w:r>
      <w:r>
        <w:rPr>
          <w:rFonts w:ascii="Arial" w:hAnsi="Arial" w:cs="Arial"/>
          <w:color w:val="000000"/>
          <w:sz w:val="12"/>
          <w:szCs w:val="12"/>
        </w:rPr>
        <w:t>.de.</w:t>
      </w:r>
    </w:p>
    <w:p w:rsidR="009D54EA" w:rsidRPr="00DB4434" w:rsidRDefault="009D54EA" w:rsidP="00F72904">
      <w:pPr>
        <w:autoSpaceDE w:val="0"/>
        <w:autoSpaceDN w:val="0"/>
        <w:adjustRightInd w:val="0"/>
        <w:spacing w:after="0" w:line="240" w:lineRule="auto"/>
        <w:jc w:val="both"/>
        <w:rPr>
          <w:rFonts w:ascii="Arial" w:hAnsi="Arial" w:cs="Arial"/>
          <w:color w:val="000000"/>
          <w:sz w:val="12"/>
          <w:szCs w:val="12"/>
        </w:rPr>
      </w:pPr>
      <w:r w:rsidRPr="00DB4434">
        <w:rPr>
          <w:rFonts w:ascii="Arial" w:hAnsi="Arial" w:cs="Arial"/>
          <w:color w:val="000000"/>
          <w:sz w:val="12"/>
          <w:szCs w:val="12"/>
        </w:rPr>
        <w:t>IS09917</w:t>
      </w:r>
      <w:r>
        <w:rPr>
          <w:rFonts w:ascii="Arial" w:hAnsi="Arial" w:cs="Arial"/>
          <w:color w:val="000000"/>
          <w:sz w:val="12"/>
          <w:szCs w:val="12"/>
        </w:rPr>
        <w:t xml:space="preserve">’ye göre </w:t>
      </w:r>
      <w:r w:rsidRPr="00DB4434">
        <w:rPr>
          <w:rFonts w:ascii="Arial" w:hAnsi="Arial" w:cs="Arial"/>
          <w:color w:val="000000"/>
          <w:sz w:val="12"/>
          <w:szCs w:val="12"/>
        </w:rPr>
        <w:t xml:space="preserve"> Net </w:t>
      </w:r>
      <w:r>
        <w:rPr>
          <w:rFonts w:ascii="Arial" w:hAnsi="Arial" w:cs="Arial"/>
          <w:color w:val="000000"/>
          <w:sz w:val="12"/>
          <w:szCs w:val="12"/>
        </w:rPr>
        <w:t>sertleşme süresi:</w:t>
      </w:r>
      <w:r w:rsidRPr="00DB4434">
        <w:rPr>
          <w:rFonts w:ascii="Arial" w:hAnsi="Arial" w:cs="Arial"/>
          <w:color w:val="000000"/>
          <w:sz w:val="12"/>
          <w:szCs w:val="12"/>
        </w:rPr>
        <w:t xml:space="preserve"> </w:t>
      </w:r>
    </w:p>
    <w:p w:rsidR="009D54EA" w:rsidRPr="00DB4434" w:rsidRDefault="009D54EA" w:rsidP="00F72904">
      <w:pPr>
        <w:autoSpaceDE w:val="0"/>
        <w:autoSpaceDN w:val="0"/>
        <w:adjustRightInd w:val="0"/>
        <w:spacing w:after="0" w:line="240" w:lineRule="auto"/>
        <w:jc w:val="both"/>
        <w:rPr>
          <w:rFonts w:ascii="Arial" w:hAnsi="Arial" w:cs="Arial"/>
          <w:color w:val="000000"/>
          <w:sz w:val="12"/>
          <w:szCs w:val="12"/>
        </w:rPr>
      </w:pPr>
      <w:r>
        <w:rPr>
          <w:rFonts w:ascii="Arial" w:hAnsi="Arial" w:cs="Arial"/>
          <w:color w:val="000000"/>
          <w:sz w:val="12"/>
          <w:szCs w:val="12"/>
        </w:rPr>
        <w:t>Sementasyonda</w:t>
      </w:r>
      <w:r w:rsidRPr="00DB4434">
        <w:rPr>
          <w:rFonts w:ascii="Arial" w:hAnsi="Arial" w:cs="Arial"/>
          <w:color w:val="000000"/>
          <w:sz w:val="12"/>
          <w:szCs w:val="12"/>
        </w:rPr>
        <w:t>:</w:t>
      </w:r>
      <w:r>
        <w:rPr>
          <w:rFonts w:ascii="Arial" w:hAnsi="Arial" w:cs="Arial"/>
          <w:color w:val="000000"/>
          <w:sz w:val="12"/>
          <w:szCs w:val="12"/>
        </w:rPr>
        <w:t xml:space="preserve"> </w:t>
      </w:r>
      <w:r w:rsidRPr="00DB4434">
        <w:rPr>
          <w:rFonts w:ascii="Arial" w:hAnsi="Arial" w:cs="Arial"/>
          <w:color w:val="000000"/>
          <w:sz w:val="12"/>
          <w:szCs w:val="12"/>
        </w:rPr>
        <w:t>37°C</w:t>
      </w:r>
      <w:r w:rsidR="00B017EA">
        <w:rPr>
          <w:rFonts w:ascii="Arial" w:hAnsi="Arial" w:cs="Arial"/>
          <w:color w:val="000000"/>
          <w:sz w:val="12"/>
          <w:szCs w:val="12"/>
        </w:rPr>
        <w:t>.</w:t>
      </w:r>
      <w:r>
        <w:rPr>
          <w:rFonts w:ascii="Arial" w:hAnsi="Arial" w:cs="Arial"/>
          <w:color w:val="000000"/>
          <w:sz w:val="12"/>
          <w:szCs w:val="12"/>
        </w:rPr>
        <w:t>de 2 dk.</w:t>
      </w:r>
      <w:r w:rsidRPr="00DB4434">
        <w:rPr>
          <w:rFonts w:ascii="Arial" w:hAnsi="Arial" w:cs="Arial"/>
          <w:color w:val="000000"/>
          <w:sz w:val="12"/>
          <w:szCs w:val="12"/>
        </w:rPr>
        <w:t xml:space="preserve"> 30 sn</w:t>
      </w:r>
      <w:r>
        <w:rPr>
          <w:rFonts w:ascii="Arial" w:hAnsi="Arial" w:cs="Arial"/>
          <w:color w:val="000000"/>
          <w:sz w:val="12"/>
          <w:szCs w:val="12"/>
        </w:rPr>
        <w:t>.</w:t>
      </w:r>
      <w:r w:rsidRPr="00DB4434">
        <w:rPr>
          <w:rFonts w:ascii="Arial" w:hAnsi="Arial" w:cs="Arial"/>
          <w:color w:val="000000"/>
          <w:sz w:val="12"/>
          <w:szCs w:val="12"/>
        </w:rPr>
        <w:t xml:space="preserve">- 6 </w:t>
      </w:r>
      <w:r>
        <w:rPr>
          <w:rFonts w:ascii="Arial" w:hAnsi="Arial" w:cs="Arial"/>
          <w:color w:val="000000"/>
          <w:sz w:val="12"/>
          <w:szCs w:val="12"/>
        </w:rPr>
        <w:t>dk 30 s</w:t>
      </w:r>
      <w:r w:rsidRPr="00DB4434">
        <w:rPr>
          <w:rFonts w:ascii="Arial" w:hAnsi="Arial" w:cs="Arial"/>
          <w:color w:val="000000"/>
          <w:sz w:val="12"/>
          <w:szCs w:val="12"/>
        </w:rPr>
        <w:t>n</w:t>
      </w:r>
      <w:r>
        <w:rPr>
          <w:rFonts w:ascii="Arial" w:hAnsi="Arial" w:cs="Arial"/>
          <w:color w:val="000000"/>
          <w:sz w:val="12"/>
          <w:szCs w:val="12"/>
        </w:rPr>
        <w:t>.</w:t>
      </w:r>
    </w:p>
    <w:p w:rsidR="009D54EA" w:rsidRPr="00DB4434" w:rsidRDefault="009D54EA" w:rsidP="00F72904">
      <w:pPr>
        <w:autoSpaceDE w:val="0"/>
        <w:autoSpaceDN w:val="0"/>
        <w:adjustRightInd w:val="0"/>
        <w:spacing w:after="0" w:line="240" w:lineRule="auto"/>
        <w:jc w:val="both"/>
        <w:rPr>
          <w:rFonts w:ascii="Arial" w:hAnsi="Arial" w:cs="Arial"/>
          <w:color w:val="000000"/>
          <w:sz w:val="12"/>
          <w:szCs w:val="12"/>
        </w:rPr>
      </w:pPr>
      <w:r>
        <w:rPr>
          <w:rFonts w:ascii="Arial" w:hAnsi="Arial" w:cs="Arial"/>
          <w:sz w:val="12"/>
          <w:szCs w:val="12"/>
          <w:lang w:val="tr-TR"/>
        </w:rPr>
        <w:t>Baz/Astar/Geçici Dolgu materyali olarak kullanıldığında:</w:t>
      </w:r>
      <w:r>
        <w:rPr>
          <w:rFonts w:ascii="Arial" w:hAnsi="Arial" w:cs="Arial"/>
          <w:color w:val="000000"/>
          <w:sz w:val="12"/>
          <w:szCs w:val="12"/>
        </w:rPr>
        <w:t xml:space="preserve"> </w:t>
      </w:r>
      <w:r w:rsidR="0032514E">
        <w:rPr>
          <w:rFonts w:ascii="Arial" w:hAnsi="Arial" w:cs="Arial"/>
          <w:color w:val="000000"/>
          <w:sz w:val="12"/>
          <w:szCs w:val="12"/>
        </w:rPr>
        <w:t>37</w:t>
      </w:r>
      <w:r w:rsidR="0032514E" w:rsidRPr="00DB4434">
        <w:rPr>
          <w:rFonts w:ascii="Arial" w:hAnsi="Arial" w:cs="Arial"/>
          <w:color w:val="000000"/>
          <w:sz w:val="12"/>
          <w:szCs w:val="12"/>
        </w:rPr>
        <w:t>°C</w:t>
      </w:r>
      <w:r w:rsidR="0032514E">
        <w:rPr>
          <w:rFonts w:ascii="Arial" w:hAnsi="Arial" w:cs="Arial"/>
          <w:sz w:val="12"/>
          <w:szCs w:val="12"/>
        </w:rPr>
        <w:t>’de</w:t>
      </w:r>
      <w:r w:rsidR="0032514E">
        <w:rPr>
          <w:rFonts w:ascii="Arial" w:hAnsi="Arial" w:cs="Arial"/>
          <w:color w:val="000000"/>
          <w:sz w:val="12"/>
          <w:szCs w:val="12"/>
        </w:rPr>
        <w:t xml:space="preserve"> </w:t>
      </w:r>
      <w:r>
        <w:rPr>
          <w:rFonts w:ascii="Arial" w:hAnsi="Arial" w:cs="Arial"/>
          <w:color w:val="000000"/>
          <w:sz w:val="12"/>
          <w:szCs w:val="12"/>
        </w:rPr>
        <w:t>2dk. -6dk.</w:t>
      </w:r>
      <w:r w:rsidRPr="00DB4434">
        <w:rPr>
          <w:rFonts w:ascii="Arial" w:hAnsi="Arial" w:cs="Arial"/>
          <w:color w:val="000000"/>
          <w:sz w:val="12"/>
          <w:szCs w:val="12"/>
        </w:rPr>
        <w:t xml:space="preserve">. </w:t>
      </w:r>
    </w:p>
    <w:p w:rsidR="00BC500F" w:rsidRDefault="00BC500F" w:rsidP="00F72904">
      <w:pPr>
        <w:pStyle w:val="Default"/>
        <w:jc w:val="both"/>
        <w:rPr>
          <w:rFonts w:ascii="Arial" w:hAnsi="Arial" w:cs="Arial"/>
          <w:b/>
          <w:bCs/>
          <w:sz w:val="12"/>
          <w:szCs w:val="12"/>
          <w:lang w:val="tr-TR"/>
        </w:rPr>
      </w:pPr>
    </w:p>
    <w:p w:rsidR="009A385E" w:rsidRPr="00250E4F" w:rsidRDefault="00BC500F" w:rsidP="00F72904">
      <w:pPr>
        <w:pStyle w:val="Default"/>
        <w:jc w:val="both"/>
        <w:rPr>
          <w:rFonts w:ascii="Arial" w:hAnsi="Arial" w:cs="Arial"/>
          <w:sz w:val="12"/>
          <w:szCs w:val="12"/>
          <w:lang w:val="tr-TR"/>
        </w:rPr>
      </w:pPr>
      <w:r>
        <w:rPr>
          <w:rFonts w:ascii="Arial" w:hAnsi="Arial" w:cs="Arial"/>
          <w:b/>
          <w:bCs/>
          <w:noProof/>
          <w:sz w:val="12"/>
          <w:szCs w:val="12"/>
          <w:lang w:eastAsia="en-GB"/>
        </w:rPr>
        <w:drawing>
          <wp:anchor distT="0" distB="0" distL="114300" distR="114300" simplePos="0" relativeHeight="251683840" behindDoc="1" locked="0" layoutInCell="1" allowOverlap="1">
            <wp:simplePos x="0" y="0"/>
            <wp:positionH relativeFrom="column">
              <wp:posOffset>2312035</wp:posOffset>
            </wp:positionH>
            <wp:positionV relativeFrom="paragraph">
              <wp:posOffset>66675</wp:posOffset>
            </wp:positionV>
            <wp:extent cx="387350" cy="260350"/>
            <wp:effectExtent l="19050" t="0" r="0" b="0"/>
            <wp:wrapTight wrapText="bothSides">
              <wp:wrapPolygon edited="0">
                <wp:start x="-1062" y="0"/>
                <wp:lineTo x="-1062" y="20546"/>
                <wp:lineTo x="21246" y="20546"/>
                <wp:lineTo x="21246" y="0"/>
                <wp:lineTo x="-1062" y="0"/>
              </wp:wrapPolygon>
            </wp:wrapTight>
            <wp:docPr id="2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87350" cy="260350"/>
                    </a:xfrm>
                    <a:prstGeom prst="rect">
                      <a:avLst/>
                    </a:prstGeom>
                    <a:noFill/>
                    <a:ln w="9525">
                      <a:noFill/>
                      <a:miter lim="800000"/>
                      <a:headEnd/>
                      <a:tailEnd/>
                    </a:ln>
                  </pic:spPr>
                </pic:pic>
              </a:graphicData>
            </a:graphic>
          </wp:anchor>
        </w:drawing>
      </w:r>
      <w:r w:rsidR="009A385E" w:rsidRPr="00E672AC">
        <w:rPr>
          <w:rFonts w:ascii="Arial" w:hAnsi="Arial" w:cs="Arial"/>
          <w:b/>
          <w:bCs/>
          <w:sz w:val="12"/>
          <w:szCs w:val="12"/>
          <w:lang w:val="tr-TR"/>
        </w:rPr>
        <w:t>DİŞÇİLİKTE KULLANILMAK ÜZERE FORMÜLE EDİLMİŞTİR</w:t>
      </w:r>
    </w:p>
    <w:p w:rsidR="00B017EA" w:rsidRDefault="00B017EA" w:rsidP="00F72904">
      <w:pPr>
        <w:autoSpaceDE w:val="0"/>
        <w:autoSpaceDN w:val="0"/>
        <w:adjustRightInd w:val="0"/>
        <w:spacing w:after="0" w:line="240" w:lineRule="auto"/>
        <w:jc w:val="both"/>
        <w:rPr>
          <w:rFonts w:ascii="Arial" w:hAnsi="Arial" w:cs="Arial"/>
          <w:b/>
          <w:bCs/>
          <w:color w:val="000000"/>
          <w:sz w:val="12"/>
          <w:szCs w:val="12"/>
          <w:lang w:val="tr-TR"/>
        </w:rPr>
      </w:pPr>
    </w:p>
    <w:p w:rsidR="00237AA8" w:rsidRDefault="009A385E" w:rsidP="00F72904">
      <w:pPr>
        <w:autoSpaceDE w:val="0"/>
        <w:autoSpaceDN w:val="0"/>
        <w:adjustRightInd w:val="0"/>
        <w:spacing w:after="0" w:line="240" w:lineRule="auto"/>
        <w:jc w:val="both"/>
        <w:rPr>
          <w:rFonts w:ascii="Arial" w:hAnsi="Arial" w:cs="Arial"/>
          <w:color w:val="000000"/>
          <w:sz w:val="12"/>
          <w:szCs w:val="12"/>
        </w:rPr>
      </w:pPr>
      <w:r w:rsidRPr="00AE7240">
        <w:rPr>
          <w:rFonts w:ascii="Arial" w:hAnsi="Arial" w:cs="Arial"/>
          <w:b/>
          <w:bCs/>
          <w:color w:val="000000"/>
          <w:sz w:val="12"/>
          <w:szCs w:val="12"/>
          <w:lang w:val="tr-TR"/>
        </w:rPr>
        <w:t xml:space="preserve">REF: </w:t>
      </w:r>
      <w:r w:rsidR="00F56D21">
        <w:rPr>
          <w:rFonts w:ascii="Arial" w:hAnsi="Arial" w:cs="Arial"/>
          <w:color w:val="000000"/>
          <w:sz w:val="12"/>
          <w:szCs w:val="12"/>
        </w:rPr>
        <w:t>AH0700</w:t>
      </w:r>
      <w:r w:rsidR="00F56D21">
        <w:rPr>
          <w:rFonts w:ascii="Arial" w:hAnsi="Arial" w:cs="Arial"/>
          <w:color w:val="000000"/>
          <w:sz w:val="12"/>
          <w:szCs w:val="12"/>
        </w:rPr>
        <w:tab/>
      </w:r>
      <w:r w:rsidR="00F56D21" w:rsidRPr="00DB4434">
        <w:rPr>
          <w:rFonts w:ascii="Arial" w:hAnsi="Arial" w:cs="Arial"/>
          <w:color w:val="000000"/>
          <w:sz w:val="12"/>
          <w:szCs w:val="12"/>
        </w:rPr>
        <w:t xml:space="preserve"> 90g</w:t>
      </w:r>
      <w:r w:rsidR="00F56D21">
        <w:rPr>
          <w:rFonts w:ascii="Arial" w:hAnsi="Arial" w:cs="Arial"/>
          <w:color w:val="000000"/>
          <w:sz w:val="12"/>
          <w:szCs w:val="12"/>
        </w:rPr>
        <w:t>r Toz / 30ml Likit</w:t>
      </w:r>
    </w:p>
    <w:p w:rsidR="00B017EA" w:rsidRPr="008802A2" w:rsidRDefault="00BC500F" w:rsidP="00F72904">
      <w:pPr>
        <w:autoSpaceDE w:val="0"/>
        <w:autoSpaceDN w:val="0"/>
        <w:adjustRightInd w:val="0"/>
        <w:spacing w:after="0" w:line="240" w:lineRule="auto"/>
        <w:jc w:val="both"/>
        <w:rPr>
          <w:rFonts w:ascii="Arial" w:hAnsi="Arial" w:cs="Arial"/>
          <w:color w:val="000000"/>
          <w:sz w:val="12"/>
          <w:szCs w:val="12"/>
        </w:rPr>
      </w:pPr>
      <w:r>
        <w:rPr>
          <w:rFonts w:ascii="Arial" w:hAnsi="Arial" w:cs="Arial"/>
          <w:noProof/>
          <w:color w:val="000000"/>
          <w:sz w:val="12"/>
          <w:szCs w:val="12"/>
          <w:lang w:eastAsia="en-GB"/>
        </w:rPr>
        <w:drawing>
          <wp:anchor distT="0" distB="0" distL="114300" distR="114300" simplePos="0" relativeHeight="251673600" behindDoc="1" locked="0" layoutInCell="1" allowOverlap="1">
            <wp:simplePos x="0" y="0"/>
            <wp:positionH relativeFrom="column">
              <wp:posOffset>26035</wp:posOffset>
            </wp:positionH>
            <wp:positionV relativeFrom="paragraph">
              <wp:posOffset>64770</wp:posOffset>
            </wp:positionV>
            <wp:extent cx="209550" cy="228600"/>
            <wp:effectExtent l="19050" t="0" r="0" b="0"/>
            <wp:wrapTight wrapText="bothSides">
              <wp:wrapPolygon edited="0">
                <wp:start x="-1964" y="0"/>
                <wp:lineTo x="-1964" y="19800"/>
                <wp:lineTo x="21600" y="19800"/>
                <wp:lineTo x="21600" y="0"/>
                <wp:lineTo x="-1964" y="0"/>
              </wp:wrapPolygon>
            </wp:wrapTight>
            <wp:docPr id="1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09550" cy="228600"/>
                    </a:xfrm>
                    <a:prstGeom prst="rect">
                      <a:avLst/>
                    </a:prstGeom>
                    <a:noFill/>
                    <a:ln w="9525">
                      <a:noFill/>
                      <a:miter lim="800000"/>
                      <a:headEnd/>
                      <a:tailEnd/>
                    </a:ln>
                  </pic:spPr>
                </pic:pic>
              </a:graphicData>
            </a:graphic>
          </wp:anchor>
        </w:drawing>
      </w:r>
    </w:p>
    <w:p w:rsidR="003D540A" w:rsidRPr="00E672AC" w:rsidRDefault="003D540A" w:rsidP="00F72904">
      <w:pPr>
        <w:pStyle w:val="Default"/>
        <w:jc w:val="both"/>
        <w:rPr>
          <w:rFonts w:ascii="Arial" w:hAnsi="Arial" w:cs="Arial"/>
          <w:noProof/>
          <w:sz w:val="12"/>
          <w:szCs w:val="12"/>
          <w:lang w:val="tr-TR" w:eastAsia="en-GB"/>
        </w:rPr>
      </w:pPr>
      <w:r w:rsidRPr="00E672AC">
        <w:rPr>
          <w:rFonts w:ascii="Arial" w:hAnsi="Arial" w:cs="Arial"/>
          <w:noProof/>
          <w:sz w:val="12"/>
          <w:szCs w:val="12"/>
          <w:lang w:val="tr-TR" w:eastAsia="en-GB"/>
        </w:rPr>
        <w:t xml:space="preserve">Advanced Healthcare Ltd., Tonbridge, Kent, TN11 8JU, UK </w:t>
      </w:r>
    </w:p>
    <w:p w:rsidR="003D540A" w:rsidRPr="00E672AC" w:rsidRDefault="003D540A" w:rsidP="00F72904">
      <w:pPr>
        <w:pStyle w:val="Default"/>
        <w:jc w:val="both"/>
        <w:rPr>
          <w:rFonts w:ascii="Arial" w:hAnsi="Arial" w:cs="Arial"/>
          <w:noProof/>
          <w:sz w:val="12"/>
          <w:szCs w:val="12"/>
          <w:lang w:val="tr-TR" w:eastAsia="en-GB"/>
        </w:rPr>
      </w:pPr>
      <w:r w:rsidRPr="00E672AC">
        <w:rPr>
          <w:rFonts w:ascii="Arial" w:hAnsi="Arial" w:cs="Arial"/>
          <w:noProof/>
          <w:sz w:val="12"/>
          <w:szCs w:val="12"/>
          <w:lang w:val="tr-TR" w:eastAsia="en-GB"/>
        </w:rPr>
        <w:t xml:space="preserve">Tel: +44 1892 870500 Fax: +44 1892 870482 </w:t>
      </w:r>
    </w:p>
    <w:p w:rsidR="003D540A" w:rsidRDefault="00B017EA" w:rsidP="00F72904">
      <w:pPr>
        <w:pStyle w:val="Default"/>
        <w:jc w:val="both"/>
        <w:rPr>
          <w:rFonts w:ascii="Arial" w:hAnsi="Arial" w:cs="Arial"/>
          <w:i/>
          <w:noProof/>
          <w:sz w:val="12"/>
          <w:szCs w:val="12"/>
          <w:lang w:val="tr-TR" w:eastAsia="en-GB"/>
        </w:rPr>
      </w:pPr>
      <w:r w:rsidRPr="005F4E26">
        <w:rPr>
          <w:rFonts w:ascii="Arial" w:hAnsi="Arial" w:cs="Arial"/>
          <w:i/>
          <w:noProof/>
          <w:sz w:val="12"/>
          <w:szCs w:val="12"/>
          <w:lang w:eastAsia="en-GB"/>
        </w:rPr>
        <w:t>Advanced Healthcare Ltd</w:t>
      </w:r>
      <w:r>
        <w:rPr>
          <w:rFonts w:ascii="Arial" w:hAnsi="Arial" w:cs="Arial"/>
          <w:i/>
          <w:noProof/>
          <w:sz w:val="12"/>
          <w:szCs w:val="12"/>
          <w:lang w:eastAsia="en-GB"/>
        </w:rPr>
        <w:t>,</w:t>
      </w:r>
      <w:r w:rsidRPr="005F4E26">
        <w:rPr>
          <w:rFonts w:ascii="Arial" w:hAnsi="Arial" w:cs="Arial"/>
          <w:i/>
          <w:noProof/>
          <w:sz w:val="12"/>
          <w:szCs w:val="12"/>
          <w:lang w:eastAsia="en-GB"/>
        </w:rPr>
        <w:t xml:space="preserve"> sürekli </w:t>
      </w:r>
      <w:r>
        <w:rPr>
          <w:rFonts w:ascii="Arial" w:hAnsi="Arial" w:cs="Arial"/>
          <w:i/>
          <w:noProof/>
          <w:sz w:val="12"/>
          <w:szCs w:val="12"/>
          <w:lang w:eastAsia="en-GB"/>
        </w:rPr>
        <w:t>ürün</w:t>
      </w:r>
      <w:r w:rsidRPr="005F4E26">
        <w:rPr>
          <w:rFonts w:ascii="Arial" w:hAnsi="Arial" w:cs="Arial"/>
          <w:i/>
          <w:noProof/>
          <w:sz w:val="12"/>
          <w:szCs w:val="12"/>
          <w:lang w:eastAsia="en-GB"/>
        </w:rPr>
        <w:t xml:space="preserve"> denetim</w:t>
      </w:r>
      <w:r>
        <w:rPr>
          <w:rFonts w:ascii="Arial" w:hAnsi="Arial" w:cs="Arial"/>
          <w:i/>
          <w:noProof/>
          <w:sz w:val="12"/>
          <w:szCs w:val="12"/>
          <w:lang w:eastAsia="en-GB"/>
        </w:rPr>
        <w:t xml:space="preserve">i </w:t>
      </w:r>
      <w:r w:rsidRPr="005F4E26">
        <w:rPr>
          <w:rFonts w:ascii="Arial" w:hAnsi="Arial" w:cs="Arial"/>
          <w:i/>
          <w:noProof/>
          <w:sz w:val="12"/>
          <w:szCs w:val="12"/>
          <w:lang w:eastAsia="en-GB"/>
        </w:rPr>
        <w:t>ve gelişimi politikası yürütmektedir. Bu ürünle ilgili olarak yorum</w:t>
      </w:r>
      <w:r>
        <w:rPr>
          <w:rFonts w:ascii="Arial" w:hAnsi="Arial" w:cs="Arial"/>
          <w:i/>
          <w:noProof/>
          <w:sz w:val="12"/>
          <w:szCs w:val="12"/>
          <w:lang w:eastAsia="en-GB"/>
        </w:rPr>
        <w:t>d</w:t>
      </w:r>
      <w:r w:rsidRPr="005F4E26">
        <w:rPr>
          <w:rFonts w:ascii="Arial" w:hAnsi="Arial" w:cs="Arial"/>
          <w:i/>
          <w:noProof/>
          <w:sz w:val="12"/>
          <w:szCs w:val="12"/>
          <w:lang w:eastAsia="en-GB"/>
        </w:rPr>
        <w:t>a bulunmak isterseniz lütfen paket üzerinde gösterilen lot numarasını belirterek yukarıdaki adresten bizimle bağlantıya geçiniz</w:t>
      </w:r>
      <w:r w:rsidR="003D540A" w:rsidRPr="00E672AC">
        <w:rPr>
          <w:rFonts w:ascii="Arial" w:hAnsi="Arial" w:cs="Arial"/>
          <w:i/>
          <w:noProof/>
          <w:sz w:val="12"/>
          <w:szCs w:val="12"/>
          <w:lang w:val="tr-TR" w:eastAsia="en-GB"/>
        </w:rPr>
        <w:t>.</w:t>
      </w:r>
    </w:p>
    <w:p w:rsidR="005E0423" w:rsidRPr="00E672AC" w:rsidRDefault="005E0423" w:rsidP="00F72904">
      <w:pPr>
        <w:pStyle w:val="Default"/>
        <w:tabs>
          <w:tab w:val="left" w:pos="0"/>
        </w:tabs>
        <w:jc w:val="both"/>
        <w:rPr>
          <w:rFonts w:ascii="Arial" w:hAnsi="Arial" w:cs="Arial"/>
          <w:sz w:val="12"/>
          <w:szCs w:val="12"/>
          <w:lang w:val="tr-TR"/>
        </w:rPr>
      </w:pPr>
      <w:r w:rsidRPr="00E672AC">
        <w:rPr>
          <w:rFonts w:ascii="Arial" w:hAnsi="Arial" w:cs="Arial"/>
          <w:sz w:val="12"/>
          <w:szCs w:val="12"/>
          <w:lang w:val="tr-TR"/>
        </w:rPr>
        <w:t>201</w:t>
      </w:r>
      <w:r w:rsidR="00F56D21">
        <w:rPr>
          <w:rFonts w:ascii="Arial" w:hAnsi="Arial" w:cs="Arial"/>
          <w:sz w:val="12"/>
          <w:szCs w:val="12"/>
          <w:lang w:val="tr-TR"/>
        </w:rPr>
        <w:t>3-10</w:t>
      </w:r>
      <w:r w:rsidRPr="00E672AC">
        <w:rPr>
          <w:rFonts w:ascii="Arial" w:hAnsi="Arial" w:cs="Arial"/>
          <w:sz w:val="12"/>
          <w:szCs w:val="12"/>
          <w:lang w:val="tr-TR"/>
        </w:rPr>
        <w:tab/>
      </w:r>
      <w:r w:rsidRPr="00E672AC">
        <w:rPr>
          <w:rFonts w:ascii="Arial" w:hAnsi="Arial" w:cs="Arial"/>
          <w:sz w:val="12"/>
          <w:szCs w:val="12"/>
          <w:lang w:val="tr-TR"/>
        </w:rPr>
        <w:tab/>
      </w:r>
      <w:r w:rsidRPr="00E672AC">
        <w:rPr>
          <w:rFonts w:ascii="Arial" w:hAnsi="Arial" w:cs="Arial"/>
          <w:sz w:val="12"/>
          <w:szCs w:val="12"/>
          <w:lang w:val="tr-TR"/>
        </w:rPr>
        <w:tab/>
      </w:r>
      <w:r w:rsidRPr="00E672AC">
        <w:rPr>
          <w:rFonts w:ascii="Arial" w:hAnsi="Arial" w:cs="Arial"/>
          <w:sz w:val="12"/>
          <w:szCs w:val="12"/>
          <w:lang w:val="tr-TR"/>
        </w:rPr>
        <w:tab/>
      </w:r>
      <w:r w:rsidRPr="00E672AC">
        <w:rPr>
          <w:rFonts w:ascii="Arial" w:hAnsi="Arial" w:cs="Arial"/>
          <w:sz w:val="12"/>
          <w:szCs w:val="12"/>
          <w:lang w:val="tr-TR"/>
        </w:rPr>
        <w:tab/>
      </w:r>
      <w:r w:rsidRPr="00E672AC">
        <w:rPr>
          <w:rFonts w:ascii="Arial" w:hAnsi="Arial" w:cs="Arial"/>
          <w:sz w:val="12"/>
          <w:szCs w:val="12"/>
          <w:lang w:val="tr-TR"/>
        </w:rPr>
        <w:tab/>
      </w:r>
      <w:r w:rsidRPr="00E672AC">
        <w:rPr>
          <w:rFonts w:ascii="Arial" w:hAnsi="Arial" w:cs="Arial"/>
          <w:sz w:val="12"/>
          <w:szCs w:val="12"/>
          <w:lang w:val="tr-TR"/>
        </w:rPr>
        <w:tab/>
        <w:t xml:space="preserve"> </w:t>
      </w:r>
      <w:r w:rsidR="00F56D21" w:rsidRPr="00DB4434">
        <w:rPr>
          <w:rFonts w:ascii="Arial" w:hAnsi="Arial" w:cs="Arial"/>
          <w:sz w:val="12"/>
          <w:szCs w:val="12"/>
        </w:rPr>
        <w:t>L8</w:t>
      </w:r>
      <w:r w:rsidR="00F56D21">
        <w:rPr>
          <w:rFonts w:ascii="Arial" w:hAnsi="Arial" w:cs="Arial"/>
          <w:sz w:val="12"/>
          <w:szCs w:val="12"/>
        </w:rPr>
        <w:t>837</w:t>
      </w:r>
    </w:p>
    <w:p w:rsidR="009A385E" w:rsidRDefault="009A385E" w:rsidP="00AE7240">
      <w:pPr>
        <w:pStyle w:val="Default"/>
        <w:tabs>
          <w:tab w:val="left" w:pos="0"/>
        </w:tabs>
        <w:rPr>
          <w:rFonts w:ascii="Arial" w:hAnsi="Arial" w:cs="Arial"/>
          <w:sz w:val="12"/>
          <w:szCs w:val="12"/>
        </w:rPr>
      </w:pPr>
    </w:p>
    <w:p w:rsidR="005760D9" w:rsidRPr="00E02BBE" w:rsidRDefault="005760D9" w:rsidP="00AE7240">
      <w:pPr>
        <w:pStyle w:val="Default"/>
        <w:tabs>
          <w:tab w:val="left" w:pos="0"/>
        </w:tabs>
        <w:rPr>
          <w:rFonts w:ascii="Arial" w:hAnsi="Arial" w:cs="Arial"/>
          <w:noProof/>
          <w:sz w:val="14"/>
          <w:szCs w:val="14"/>
          <w:lang w:eastAsia="en-GB"/>
        </w:rPr>
      </w:pPr>
    </w:p>
    <w:sectPr w:rsidR="005760D9" w:rsidRPr="00E02BBE" w:rsidSect="00AE7240">
      <w:type w:val="continuous"/>
      <w:pgSz w:w="11906" w:h="16838"/>
      <w:pgMar w:top="1417" w:right="849" w:bottom="1417" w:left="993" w:header="708" w:footer="550"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96C" w:rsidRDefault="006F096C" w:rsidP="005F4E26">
      <w:pPr>
        <w:spacing w:after="0" w:line="240" w:lineRule="auto"/>
      </w:pPr>
      <w:r>
        <w:separator/>
      </w:r>
    </w:p>
  </w:endnote>
  <w:endnote w:type="continuationSeparator" w:id="0">
    <w:p w:rsidR="006F096C" w:rsidRDefault="006F096C" w:rsidP="005F4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Folio BdCn B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lle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434" w:rsidRDefault="00DB4434">
    <w:pPr>
      <w:pStyle w:val="Altbilgi"/>
    </w:pPr>
  </w:p>
  <w:p w:rsidR="00BC500F" w:rsidRDefault="00BC500F">
    <w:pPr>
      <w:pStyle w:val="Altbilgi"/>
    </w:pPr>
  </w:p>
  <w:p w:rsidR="00BC500F" w:rsidRDefault="00BC500F">
    <w:pPr>
      <w:pStyle w:val="Altbilgi"/>
    </w:pPr>
  </w:p>
  <w:p w:rsidR="00BC500F" w:rsidRDefault="00BC500F">
    <w:pPr>
      <w:pStyle w:val="Altbilgi"/>
    </w:pPr>
  </w:p>
  <w:p w:rsidR="00BC500F" w:rsidRDefault="00BC500F">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96C" w:rsidRDefault="006F096C" w:rsidP="005F4E26">
      <w:pPr>
        <w:spacing w:after="0" w:line="240" w:lineRule="auto"/>
      </w:pPr>
      <w:r>
        <w:separator/>
      </w:r>
    </w:p>
  </w:footnote>
  <w:footnote w:type="continuationSeparator" w:id="0">
    <w:p w:rsidR="006F096C" w:rsidRDefault="006F096C" w:rsidP="005F4E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567"/>
  <w:characterSpacingControl w:val="doNotCompress"/>
  <w:footnotePr>
    <w:footnote w:id="-1"/>
    <w:footnote w:id="0"/>
  </w:footnotePr>
  <w:endnotePr>
    <w:endnote w:id="-1"/>
    <w:endnote w:id="0"/>
  </w:endnotePr>
  <w:compat/>
  <w:rsids>
    <w:rsidRoot w:val="00772610"/>
    <w:rsid w:val="00060133"/>
    <w:rsid w:val="00082542"/>
    <w:rsid w:val="0009519F"/>
    <w:rsid w:val="000B4FC0"/>
    <w:rsid w:val="000D5494"/>
    <w:rsid w:val="00156343"/>
    <w:rsid w:val="001C07CF"/>
    <w:rsid w:val="001E4949"/>
    <w:rsid w:val="00237AA8"/>
    <w:rsid w:val="00250E4F"/>
    <w:rsid w:val="0027321B"/>
    <w:rsid w:val="002927C5"/>
    <w:rsid w:val="003221BC"/>
    <w:rsid w:val="0032514E"/>
    <w:rsid w:val="003D540A"/>
    <w:rsid w:val="003E35B1"/>
    <w:rsid w:val="004008FB"/>
    <w:rsid w:val="00494046"/>
    <w:rsid w:val="004A3904"/>
    <w:rsid w:val="004B2A61"/>
    <w:rsid w:val="004B7EB4"/>
    <w:rsid w:val="004E6088"/>
    <w:rsid w:val="004F019A"/>
    <w:rsid w:val="00521C2C"/>
    <w:rsid w:val="00546B45"/>
    <w:rsid w:val="00547C8E"/>
    <w:rsid w:val="00571A1B"/>
    <w:rsid w:val="005760D9"/>
    <w:rsid w:val="00587E24"/>
    <w:rsid w:val="005924C6"/>
    <w:rsid w:val="005D3AE1"/>
    <w:rsid w:val="005E0423"/>
    <w:rsid w:val="005F4E26"/>
    <w:rsid w:val="00662601"/>
    <w:rsid w:val="006A129F"/>
    <w:rsid w:val="006A5A10"/>
    <w:rsid w:val="006D6C86"/>
    <w:rsid w:val="006F096C"/>
    <w:rsid w:val="006F5571"/>
    <w:rsid w:val="00772610"/>
    <w:rsid w:val="007738F8"/>
    <w:rsid w:val="007F5204"/>
    <w:rsid w:val="00855004"/>
    <w:rsid w:val="00874084"/>
    <w:rsid w:val="008802A2"/>
    <w:rsid w:val="00885773"/>
    <w:rsid w:val="008B4D65"/>
    <w:rsid w:val="008C6ED2"/>
    <w:rsid w:val="009379EC"/>
    <w:rsid w:val="009A385E"/>
    <w:rsid w:val="009D54EA"/>
    <w:rsid w:val="009E1B41"/>
    <w:rsid w:val="009F41E9"/>
    <w:rsid w:val="00A072B2"/>
    <w:rsid w:val="00A376A8"/>
    <w:rsid w:val="00A50818"/>
    <w:rsid w:val="00A603E3"/>
    <w:rsid w:val="00A70FBE"/>
    <w:rsid w:val="00AE7240"/>
    <w:rsid w:val="00B017EA"/>
    <w:rsid w:val="00B32B4F"/>
    <w:rsid w:val="00B35450"/>
    <w:rsid w:val="00B37918"/>
    <w:rsid w:val="00B53D87"/>
    <w:rsid w:val="00B60EEE"/>
    <w:rsid w:val="00B72173"/>
    <w:rsid w:val="00B769C0"/>
    <w:rsid w:val="00BB059D"/>
    <w:rsid w:val="00BC500F"/>
    <w:rsid w:val="00BC5110"/>
    <w:rsid w:val="00BD13D3"/>
    <w:rsid w:val="00C04483"/>
    <w:rsid w:val="00C90C28"/>
    <w:rsid w:val="00CA5AEE"/>
    <w:rsid w:val="00CE436A"/>
    <w:rsid w:val="00D766EF"/>
    <w:rsid w:val="00D8519E"/>
    <w:rsid w:val="00D94C89"/>
    <w:rsid w:val="00D95549"/>
    <w:rsid w:val="00DB1093"/>
    <w:rsid w:val="00DB4434"/>
    <w:rsid w:val="00DB44B3"/>
    <w:rsid w:val="00DC39ED"/>
    <w:rsid w:val="00E02BBE"/>
    <w:rsid w:val="00E62F7D"/>
    <w:rsid w:val="00E67051"/>
    <w:rsid w:val="00E672AC"/>
    <w:rsid w:val="00E70D3E"/>
    <w:rsid w:val="00EB5CC0"/>
    <w:rsid w:val="00EC189D"/>
    <w:rsid w:val="00F16C79"/>
    <w:rsid w:val="00F30710"/>
    <w:rsid w:val="00F51FEE"/>
    <w:rsid w:val="00F56D21"/>
    <w:rsid w:val="00F72904"/>
    <w:rsid w:val="00F8307D"/>
    <w:rsid w:val="00FC46EE"/>
    <w:rsid w:val="00FD5E56"/>
    <w:rsid w:val="00FE67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726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2610"/>
    <w:rPr>
      <w:rFonts w:ascii="Tahoma" w:hAnsi="Tahoma" w:cs="Tahoma"/>
      <w:sz w:val="16"/>
      <w:szCs w:val="16"/>
    </w:rPr>
  </w:style>
  <w:style w:type="paragraph" w:customStyle="1" w:styleId="Default">
    <w:name w:val="Default"/>
    <w:rsid w:val="00772610"/>
    <w:pPr>
      <w:autoSpaceDE w:val="0"/>
      <w:autoSpaceDN w:val="0"/>
      <w:adjustRightInd w:val="0"/>
      <w:spacing w:after="0" w:line="240" w:lineRule="auto"/>
    </w:pPr>
    <w:rPr>
      <w:rFonts w:ascii="Folio BdCn BT" w:hAnsi="Folio BdCn BT" w:cs="Folio BdCn BT"/>
      <w:color w:val="000000"/>
      <w:sz w:val="24"/>
      <w:szCs w:val="24"/>
    </w:rPr>
  </w:style>
  <w:style w:type="paragraph" w:styleId="stbilgi">
    <w:name w:val="header"/>
    <w:basedOn w:val="Normal"/>
    <w:link w:val="stbilgiChar"/>
    <w:uiPriority w:val="99"/>
    <w:semiHidden/>
    <w:unhideWhenUsed/>
    <w:rsid w:val="005F4E2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F4E26"/>
  </w:style>
  <w:style w:type="paragraph" w:styleId="Altbilgi">
    <w:name w:val="footer"/>
    <w:basedOn w:val="Normal"/>
    <w:link w:val="AltbilgiChar"/>
    <w:uiPriority w:val="99"/>
    <w:semiHidden/>
    <w:unhideWhenUsed/>
    <w:rsid w:val="005F4E2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F4E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C8EC1-40AE-4C4A-AAC6-2D39A56F8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1</Pages>
  <Words>975</Words>
  <Characters>5560</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21</cp:revision>
  <cp:lastPrinted>2014-04-23T09:20:00Z</cp:lastPrinted>
  <dcterms:created xsi:type="dcterms:W3CDTF">2014-04-05T11:07:00Z</dcterms:created>
  <dcterms:modified xsi:type="dcterms:W3CDTF">2014-04-27T14:24:00Z</dcterms:modified>
</cp:coreProperties>
</file>