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D0B" w:rsidRPr="00554FAA" w:rsidRDefault="00F72904" w:rsidP="00554FAA">
      <w:pPr>
        <w:tabs>
          <w:tab w:val="left" w:pos="1701"/>
        </w:tabs>
        <w:autoSpaceDE w:val="0"/>
        <w:autoSpaceDN w:val="0"/>
        <w:adjustRightInd w:val="0"/>
        <w:spacing w:after="0" w:line="240" w:lineRule="auto"/>
        <w:jc w:val="center"/>
        <w:rPr>
          <w:rFonts w:ascii="Aller" w:hAnsi="Aller" w:cs="Aller"/>
          <w:color w:val="000000"/>
          <w:sz w:val="24"/>
          <w:szCs w:val="24"/>
        </w:rPr>
      </w:pPr>
      <w:r w:rsidRPr="0021612A">
        <w:rPr>
          <w:rFonts w:ascii="Aller" w:hAnsi="Aller" w:cs="Aller"/>
          <w:noProof/>
          <w:color w:val="000000"/>
          <w:sz w:val="16"/>
          <w:szCs w:val="16"/>
          <w:lang w:eastAsia="en-GB"/>
        </w:rPr>
        <w:drawing>
          <wp:anchor distT="0" distB="0" distL="114300" distR="114300" simplePos="0" relativeHeight="251667456" behindDoc="0" locked="0" layoutInCell="1" allowOverlap="1">
            <wp:simplePos x="0" y="0"/>
            <wp:positionH relativeFrom="column">
              <wp:posOffset>5198745</wp:posOffset>
            </wp:positionH>
            <wp:positionV relativeFrom="paragraph">
              <wp:posOffset>7620</wp:posOffset>
            </wp:positionV>
            <wp:extent cx="1047750" cy="381000"/>
            <wp:effectExtent l="19050" t="0" r="0"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47750" cy="381000"/>
                    </a:xfrm>
                    <a:prstGeom prst="rect">
                      <a:avLst/>
                    </a:prstGeom>
                    <a:noFill/>
                    <a:ln w="9525">
                      <a:noFill/>
                      <a:miter lim="800000"/>
                      <a:headEnd/>
                      <a:tailEnd/>
                    </a:ln>
                  </pic:spPr>
                </pic:pic>
              </a:graphicData>
            </a:graphic>
          </wp:anchor>
        </w:drawing>
      </w:r>
      <w:r w:rsidRPr="0021612A">
        <w:rPr>
          <w:rFonts w:ascii="Aller" w:hAnsi="Aller" w:cs="Aller"/>
          <w:noProof/>
          <w:color w:val="000000"/>
          <w:sz w:val="16"/>
          <w:szCs w:val="16"/>
          <w:lang w:eastAsia="en-GB"/>
        </w:rPr>
        <w:drawing>
          <wp:anchor distT="0" distB="0" distL="114300" distR="114300" simplePos="0" relativeHeight="251666432" behindDoc="0" locked="0" layoutInCell="1" allowOverlap="1">
            <wp:simplePos x="0" y="0"/>
            <wp:positionH relativeFrom="column">
              <wp:posOffset>1890395</wp:posOffset>
            </wp:positionH>
            <wp:positionV relativeFrom="paragraph">
              <wp:posOffset>-11430</wp:posOffset>
            </wp:positionV>
            <wp:extent cx="1047750" cy="381000"/>
            <wp:effectExtent l="19050" t="0" r="0" b="0"/>
            <wp:wrapTopAndBottom/>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47750" cy="381000"/>
                    </a:xfrm>
                    <a:prstGeom prst="rect">
                      <a:avLst/>
                    </a:prstGeom>
                    <a:noFill/>
                    <a:ln w="9525">
                      <a:noFill/>
                      <a:miter lim="800000"/>
                      <a:headEnd/>
                      <a:tailEnd/>
                    </a:ln>
                  </pic:spPr>
                </pic:pic>
              </a:graphicData>
            </a:graphic>
          </wp:anchor>
        </w:drawing>
      </w:r>
      <w:r w:rsidR="00844D0B" w:rsidRPr="00844D0B">
        <w:rPr>
          <w:rFonts w:ascii="Aller" w:hAnsi="Aller" w:cs="Aller"/>
          <w:noProof/>
          <w:color w:val="000000"/>
          <w:sz w:val="16"/>
          <w:szCs w:val="16"/>
          <w:lang w:eastAsia="en-GB"/>
        </w:rPr>
        <w:drawing>
          <wp:inline distT="0" distB="0" distL="0" distR="0">
            <wp:extent cx="1986780" cy="317500"/>
            <wp:effectExtent l="19050" t="0" r="0" b="0"/>
            <wp:docPr id="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86780" cy="317500"/>
                    </a:xfrm>
                    <a:prstGeom prst="rect">
                      <a:avLst/>
                    </a:prstGeom>
                    <a:noFill/>
                    <a:ln w="9525">
                      <a:noFill/>
                      <a:miter lim="800000"/>
                      <a:headEnd/>
                      <a:tailEnd/>
                    </a:ln>
                  </pic:spPr>
                </pic:pic>
              </a:graphicData>
            </a:graphic>
          </wp:inline>
        </w:drawing>
      </w:r>
    </w:p>
    <w:p w:rsidR="00554FAA" w:rsidRDefault="00554FAA" w:rsidP="00554FAA">
      <w:pPr>
        <w:autoSpaceDE w:val="0"/>
        <w:autoSpaceDN w:val="0"/>
        <w:adjustRightInd w:val="0"/>
        <w:spacing w:after="0" w:line="240" w:lineRule="auto"/>
        <w:jc w:val="center"/>
        <w:rPr>
          <w:rFonts w:ascii="Aller" w:hAnsi="Aller" w:cs="Aller"/>
          <w:color w:val="000000"/>
          <w:sz w:val="16"/>
          <w:szCs w:val="16"/>
        </w:rPr>
      </w:pPr>
      <w:r>
        <w:rPr>
          <w:rFonts w:ascii="Aller" w:hAnsi="Aller" w:cs="Aller"/>
          <w:color w:val="000000"/>
          <w:sz w:val="16"/>
          <w:szCs w:val="16"/>
        </w:rPr>
        <w:t>Işıkla Sertleşen Kendinden Asitli Tek Aşamalı Dental Adezif</w:t>
      </w:r>
    </w:p>
    <w:p w:rsidR="00554FAA" w:rsidRPr="00844D0B" w:rsidRDefault="00554FAA" w:rsidP="00554FAA">
      <w:pPr>
        <w:autoSpaceDE w:val="0"/>
        <w:autoSpaceDN w:val="0"/>
        <w:adjustRightInd w:val="0"/>
        <w:spacing w:after="0" w:line="240" w:lineRule="auto"/>
        <w:jc w:val="center"/>
        <w:rPr>
          <w:rFonts w:ascii="Aller" w:hAnsi="Aller" w:cs="Aller"/>
          <w:color w:val="000000"/>
          <w:sz w:val="16"/>
          <w:szCs w:val="16"/>
        </w:rPr>
      </w:pPr>
    </w:p>
    <w:p w:rsidR="00554FAA" w:rsidRDefault="00554FAA" w:rsidP="00554FAA">
      <w:pPr>
        <w:tabs>
          <w:tab w:val="left" w:pos="1701"/>
        </w:tabs>
        <w:autoSpaceDE w:val="0"/>
        <w:autoSpaceDN w:val="0"/>
        <w:adjustRightInd w:val="0"/>
        <w:spacing w:after="0" w:line="240" w:lineRule="auto"/>
        <w:jc w:val="center"/>
        <w:rPr>
          <w:rFonts w:ascii="Arial" w:hAnsi="Arial" w:cs="Arial"/>
          <w:b/>
          <w:bCs/>
          <w:color w:val="000000"/>
          <w:sz w:val="12"/>
          <w:szCs w:val="12"/>
          <w:lang w:val="tr-TR"/>
        </w:rPr>
      </w:pPr>
      <w:r w:rsidRPr="00E672AC">
        <w:rPr>
          <w:rFonts w:ascii="Arial" w:hAnsi="Arial" w:cs="Arial"/>
          <w:b/>
          <w:bCs/>
          <w:color w:val="000000"/>
          <w:sz w:val="12"/>
          <w:szCs w:val="12"/>
          <w:lang w:val="tr-TR"/>
        </w:rPr>
        <w:t>KULLANMA TALİMATI</w:t>
      </w:r>
    </w:p>
    <w:p w:rsidR="00554FAA" w:rsidRDefault="00554FAA" w:rsidP="00554FAA">
      <w:pPr>
        <w:tabs>
          <w:tab w:val="left" w:pos="1701"/>
        </w:tabs>
        <w:autoSpaceDE w:val="0"/>
        <w:autoSpaceDN w:val="0"/>
        <w:adjustRightInd w:val="0"/>
        <w:spacing w:after="0" w:line="240" w:lineRule="auto"/>
        <w:jc w:val="center"/>
        <w:rPr>
          <w:rFonts w:ascii="Arial" w:hAnsi="Arial" w:cs="Arial"/>
          <w:b/>
          <w:bCs/>
          <w:color w:val="000000"/>
          <w:sz w:val="12"/>
          <w:szCs w:val="12"/>
          <w:lang w:val="tr-TR"/>
        </w:rPr>
      </w:pPr>
    </w:p>
    <w:p w:rsidR="00554FAA" w:rsidRDefault="00554FAA" w:rsidP="00554FAA">
      <w:pPr>
        <w:tabs>
          <w:tab w:val="left" w:pos="1701"/>
        </w:tabs>
        <w:autoSpaceDE w:val="0"/>
        <w:autoSpaceDN w:val="0"/>
        <w:adjustRightInd w:val="0"/>
        <w:spacing w:after="0" w:line="240" w:lineRule="auto"/>
        <w:rPr>
          <w:rFonts w:ascii="Arial" w:hAnsi="Arial" w:cs="Arial"/>
          <w:b/>
          <w:bCs/>
          <w:color w:val="000000"/>
          <w:sz w:val="12"/>
          <w:szCs w:val="12"/>
          <w:lang w:val="tr-TR"/>
        </w:rPr>
      </w:pPr>
      <w:r>
        <w:rPr>
          <w:rFonts w:ascii="Arial" w:hAnsi="Arial" w:cs="Arial"/>
          <w:b/>
          <w:bCs/>
          <w:color w:val="000000"/>
          <w:sz w:val="12"/>
          <w:szCs w:val="12"/>
          <w:lang w:val="tr-TR"/>
        </w:rPr>
        <w:t>ÖZELLİKLER:</w:t>
      </w:r>
    </w:p>
    <w:p w:rsidR="00554FAA" w:rsidRPr="00357878" w:rsidRDefault="00554FAA" w:rsidP="00554FAA">
      <w:pPr>
        <w:tabs>
          <w:tab w:val="left" w:pos="1701"/>
        </w:tabs>
        <w:autoSpaceDE w:val="0"/>
        <w:autoSpaceDN w:val="0"/>
        <w:adjustRightInd w:val="0"/>
        <w:spacing w:after="0" w:line="240" w:lineRule="auto"/>
        <w:rPr>
          <w:rFonts w:ascii="Arial" w:hAnsi="Arial" w:cs="Arial"/>
          <w:bCs/>
          <w:color w:val="000000"/>
          <w:sz w:val="12"/>
          <w:szCs w:val="12"/>
          <w:lang w:val="tr-TR"/>
        </w:rPr>
      </w:pPr>
      <w:r>
        <w:rPr>
          <w:rFonts w:ascii="Arial" w:hAnsi="Arial" w:cs="Arial"/>
          <w:bCs/>
          <w:color w:val="000000"/>
          <w:sz w:val="12"/>
          <w:szCs w:val="12"/>
          <w:lang w:val="tr-TR"/>
        </w:rPr>
        <w:t xml:space="preserve">HEMA içermeyen , asitleme, astarlama ve bağlanma işlemlerini tek aşamada yapan “hepsi bir arada bir yapışkan”dır. Kullanım kolaylığına aynı zamanda mine ve dentine mükemmel bir biçimde bağlanma gücüne sahiptir. Bağlanma  kalıcılığı ve bio-uyumluluğu sıra dışıdır. Kompozit ve kompomerlerle kulanım için uygundur.  </w:t>
      </w:r>
    </w:p>
    <w:p w:rsidR="00554FAA" w:rsidRPr="00E672AC" w:rsidRDefault="00554FAA" w:rsidP="00554FAA">
      <w:pPr>
        <w:tabs>
          <w:tab w:val="left" w:pos="1701"/>
        </w:tabs>
        <w:autoSpaceDE w:val="0"/>
        <w:autoSpaceDN w:val="0"/>
        <w:adjustRightInd w:val="0"/>
        <w:spacing w:after="0" w:line="240" w:lineRule="auto"/>
        <w:jc w:val="both"/>
        <w:rPr>
          <w:rFonts w:ascii="Arial" w:hAnsi="Arial" w:cs="Arial"/>
          <w:b/>
          <w:bCs/>
          <w:color w:val="000000"/>
          <w:sz w:val="12"/>
          <w:szCs w:val="12"/>
          <w:lang w:val="tr-TR"/>
        </w:rPr>
      </w:pPr>
      <w:r w:rsidRPr="00E672AC">
        <w:rPr>
          <w:rFonts w:ascii="Arial" w:hAnsi="Arial" w:cs="Arial"/>
          <w:b/>
          <w:bCs/>
          <w:color w:val="000000"/>
          <w:sz w:val="12"/>
          <w:szCs w:val="12"/>
          <w:lang w:val="tr-TR"/>
        </w:rPr>
        <w:t>ENDİKASYONLARI:</w:t>
      </w:r>
    </w:p>
    <w:p w:rsidR="00554FAA" w:rsidRDefault="00554FAA" w:rsidP="00554FAA">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 xml:space="preserve">Kompozit ve kompomerleri mine, dentin ve metallere bağlamak için uygundur. </w:t>
      </w:r>
    </w:p>
    <w:p w:rsidR="00554FAA" w:rsidRDefault="00554FAA" w:rsidP="00554FAA">
      <w:pPr>
        <w:pStyle w:val="Default"/>
        <w:tabs>
          <w:tab w:val="left" w:pos="0"/>
          <w:tab w:val="left" w:pos="1701"/>
        </w:tabs>
        <w:jc w:val="both"/>
        <w:rPr>
          <w:rFonts w:ascii="Arial" w:hAnsi="Arial" w:cs="Arial"/>
          <w:b/>
          <w:sz w:val="12"/>
          <w:szCs w:val="12"/>
          <w:lang w:val="tr-TR"/>
        </w:rPr>
      </w:pPr>
      <w:r>
        <w:rPr>
          <w:rFonts w:ascii="Arial" w:hAnsi="Arial" w:cs="Arial"/>
          <w:b/>
          <w:sz w:val="12"/>
          <w:szCs w:val="12"/>
          <w:lang w:val="tr-TR"/>
        </w:rPr>
        <w:t>KONTRA ENDİKASYONLARI:</w:t>
      </w:r>
    </w:p>
    <w:p w:rsidR="00554FAA" w:rsidRDefault="00554FAA" w:rsidP="00554FAA">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 xml:space="preserve">Açıktaki pulpalar, pülpitler, metilakrilit rezin alerjilerinde kontra endikedir.  </w:t>
      </w:r>
    </w:p>
    <w:p w:rsidR="00554FAA" w:rsidRDefault="00554FAA" w:rsidP="00554FAA">
      <w:pPr>
        <w:pStyle w:val="Default"/>
        <w:tabs>
          <w:tab w:val="left" w:pos="0"/>
          <w:tab w:val="left" w:pos="1701"/>
        </w:tabs>
        <w:jc w:val="both"/>
        <w:rPr>
          <w:rFonts w:ascii="Arial" w:hAnsi="Arial" w:cs="Arial"/>
          <w:b/>
          <w:sz w:val="12"/>
          <w:szCs w:val="12"/>
          <w:lang w:val="tr-TR"/>
        </w:rPr>
      </w:pPr>
      <w:r>
        <w:rPr>
          <w:rFonts w:ascii="Arial" w:hAnsi="Arial" w:cs="Arial"/>
          <w:b/>
          <w:sz w:val="12"/>
          <w:szCs w:val="12"/>
          <w:lang w:val="tr-TR"/>
        </w:rPr>
        <w:t>YAN ETKİLER:</w:t>
      </w:r>
    </w:p>
    <w:p w:rsidR="00554FAA" w:rsidRPr="00DC5BE6" w:rsidRDefault="00554FAA" w:rsidP="00554FAA">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 xml:space="preserve">Benzer içerikli ürünlerle temaslardaki istisnai alerji vakaları rapor edilmiştir. Muhtemel pulpal reaksiyonlardan kaçınmak için pulpal bölgede açığa çıkan dentini uygun bir astar materyali (tercihen bir kalsiyum hidroksit kavite materyali) ile koruyun. </w:t>
      </w:r>
    </w:p>
    <w:p w:rsidR="00554FAA" w:rsidRDefault="00554FAA" w:rsidP="00554FAA">
      <w:pPr>
        <w:pStyle w:val="Default"/>
        <w:tabs>
          <w:tab w:val="left" w:pos="0"/>
          <w:tab w:val="left" w:pos="1701"/>
        </w:tabs>
        <w:jc w:val="both"/>
        <w:rPr>
          <w:rFonts w:ascii="Arial" w:hAnsi="Arial" w:cs="Arial"/>
          <w:b/>
          <w:sz w:val="12"/>
          <w:szCs w:val="12"/>
          <w:lang w:val="tr-TR"/>
        </w:rPr>
      </w:pPr>
      <w:r>
        <w:rPr>
          <w:rFonts w:ascii="Arial" w:hAnsi="Arial" w:cs="Arial"/>
          <w:b/>
          <w:sz w:val="12"/>
          <w:szCs w:val="12"/>
          <w:lang w:val="tr-TR"/>
        </w:rPr>
        <w:t>ETKİLEŞİMLER:</w:t>
      </w:r>
    </w:p>
    <w:p w:rsidR="00554FAA" w:rsidRPr="00DC5BE6" w:rsidRDefault="00554FAA" w:rsidP="00554FAA">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Örneğin çinko oksit ojenol gibi içeriğinde ki f</w:t>
      </w:r>
      <w:r w:rsidRPr="00DC5BE6">
        <w:rPr>
          <w:rFonts w:ascii="Arial" w:hAnsi="Arial" w:cs="Arial"/>
          <w:sz w:val="12"/>
          <w:szCs w:val="12"/>
          <w:lang w:val="tr-TR"/>
        </w:rPr>
        <w:t>enollü maddeler</w:t>
      </w:r>
      <w:r>
        <w:rPr>
          <w:rFonts w:ascii="Arial" w:hAnsi="Arial" w:cs="Arial"/>
          <w:sz w:val="12"/>
          <w:szCs w:val="12"/>
          <w:lang w:val="tr-TR"/>
        </w:rPr>
        <w:t xml:space="preserve"> nedeniyle polimerizasyonu engelleyebilecek kavite astar materyallerinin kullanımından kaçının. </w:t>
      </w:r>
    </w:p>
    <w:p w:rsidR="00554FAA" w:rsidRDefault="00554FAA" w:rsidP="00554FAA">
      <w:pPr>
        <w:pStyle w:val="Default"/>
        <w:tabs>
          <w:tab w:val="left" w:pos="0"/>
          <w:tab w:val="left" w:pos="1701"/>
        </w:tabs>
        <w:jc w:val="both"/>
        <w:rPr>
          <w:rFonts w:ascii="Arial" w:hAnsi="Arial" w:cs="Arial"/>
          <w:sz w:val="12"/>
          <w:szCs w:val="12"/>
          <w:lang w:val="tr-TR"/>
        </w:rPr>
      </w:pPr>
      <w:r>
        <w:rPr>
          <w:rFonts w:ascii="Arial" w:hAnsi="Arial" w:cs="Arial"/>
          <w:b/>
          <w:sz w:val="12"/>
          <w:szCs w:val="12"/>
          <w:lang w:val="tr-TR"/>
        </w:rPr>
        <w:t>UYGULAMA:</w:t>
      </w:r>
      <w:r>
        <w:rPr>
          <w:rFonts w:ascii="Arial" w:hAnsi="Arial" w:cs="Arial"/>
          <w:sz w:val="12"/>
          <w:szCs w:val="12"/>
          <w:lang w:val="tr-TR"/>
        </w:rPr>
        <w:t xml:space="preserve"> </w:t>
      </w:r>
    </w:p>
    <w:p w:rsidR="00554FAA" w:rsidRDefault="00554FAA" w:rsidP="00554FAA">
      <w:pPr>
        <w:pStyle w:val="Default"/>
        <w:jc w:val="both"/>
        <w:rPr>
          <w:rFonts w:ascii="Arial" w:hAnsi="Arial" w:cs="Arial"/>
          <w:sz w:val="12"/>
          <w:szCs w:val="12"/>
          <w:lang w:val="tr-TR"/>
        </w:rPr>
      </w:pPr>
      <w:r>
        <w:rPr>
          <w:rFonts w:ascii="Arial" w:hAnsi="Arial" w:cs="Arial"/>
          <w:sz w:val="12"/>
          <w:szCs w:val="12"/>
          <w:lang w:val="tr-TR"/>
        </w:rPr>
        <w:t xml:space="preserve">1. Diş yüzeyini temizleyin ve kaviteyi geleneksel yöntemlerle hazırlayın. Gerektiğinde diş izolasyon lastiği ile izole edin. </w:t>
      </w:r>
    </w:p>
    <w:p w:rsidR="00554FAA" w:rsidRDefault="00554FAA" w:rsidP="00554FAA">
      <w:pPr>
        <w:pStyle w:val="Default"/>
        <w:jc w:val="both"/>
        <w:rPr>
          <w:rFonts w:ascii="Arial" w:hAnsi="Arial" w:cs="Arial"/>
          <w:sz w:val="12"/>
          <w:szCs w:val="12"/>
          <w:lang w:val="tr-TR"/>
        </w:rPr>
      </w:pPr>
      <w:r>
        <w:rPr>
          <w:rFonts w:ascii="Arial" w:hAnsi="Arial" w:cs="Arial"/>
          <w:sz w:val="12"/>
          <w:szCs w:val="12"/>
          <w:lang w:val="tr-TR"/>
        </w:rPr>
        <w:t>2. Mevcut dentinin ince olduğu bölgelerde kalsiyum hidroksit kavite astar materyali uygulayın.</w:t>
      </w:r>
    </w:p>
    <w:p w:rsidR="00554FAA" w:rsidRDefault="00554FAA" w:rsidP="00554FAA">
      <w:pPr>
        <w:pStyle w:val="Default"/>
        <w:jc w:val="both"/>
        <w:rPr>
          <w:rFonts w:ascii="Arial" w:hAnsi="Arial" w:cs="Arial"/>
          <w:sz w:val="12"/>
          <w:szCs w:val="12"/>
          <w:lang w:val="tr-TR"/>
        </w:rPr>
      </w:pPr>
      <w:r>
        <w:rPr>
          <w:rFonts w:ascii="Arial" w:hAnsi="Arial" w:cs="Arial"/>
          <w:sz w:val="12"/>
          <w:szCs w:val="12"/>
          <w:lang w:val="tr-TR"/>
        </w:rPr>
        <w:t xml:space="preserve">3. İnce bir tabaka adheziv uygulayın ve 10 saniye müdahalesiz bırakın. 5 saniye yağsız hava ile hafifçe kurutun. </w:t>
      </w:r>
    </w:p>
    <w:p w:rsidR="00554FAA" w:rsidRDefault="00554FAA" w:rsidP="00554FAA">
      <w:pPr>
        <w:pStyle w:val="Default"/>
        <w:jc w:val="both"/>
        <w:rPr>
          <w:rFonts w:ascii="Arial" w:hAnsi="Arial" w:cs="Arial"/>
          <w:sz w:val="12"/>
          <w:szCs w:val="12"/>
          <w:lang w:val="tr-TR"/>
        </w:rPr>
      </w:pPr>
      <w:r>
        <w:rPr>
          <w:rFonts w:ascii="Arial" w:hAnsi="Arial" w:cs="Arial"/>
          <w:sz w:val="12"/>
          <w:szCs w:val="12"/>
          <w:lang w:val="tr-TR"/>
        </w:rPr>
        <w:t xml:space="preserve">4. Dental halojen lambalarla 10 saniye, LED ışıkla 5 saniye dental curing ışığı uygulayın. </w:t>
      </w:r>
    </w:p>
    <w:p w:rsidR="00554FAA" w:rsidRDefault="00554FAA" w:rsidP="00554FAA">
      <w:pPr>
        <w:pStyle w:val="Default"/>
        <w:jc w:val="both"/>
        <w:rPr>
          <w:rFonts w:ascii="Arial" w:hAnsi="Arial" w:cs="Arial"/>
          <w:sz w:val="12"/>
          <w:szCs w:val="12"/>
          <w:lang w:val="tr-TR"/>
        </w:rPr>
      </w:pPr>
    </w:p>
    <w:p w:rsidR="00554FAA" w:rsidRPr="00554FAA" w:rsidRDefault="00554FAA" w:rsidP="00554FAA">
      <w:pPr>
        <w:pStyle w:val="Default"/>
        <w:jc w:val="both"/>
        <w:rPr>
          <w:rFonts w:ascii="Arial" w:hAnsi="Arial" w:cs="Arial"/>
          <w:b/>
          <w:bCs/>
          <w:sz w:val="12"/>
          <w:szCs w:val="12"/>
          <w:lang w:val="sv-SE"/>
        </w:rPr>
      </w:pPr>
      <w:r w:rsidRPr="00554FAA">
        <w:rPr>
          <w:rFonts w:ascii="Arial" w:hAnsi="Arial" w:cs="Arial"/>
          <w:b/>
          <w:bCs/>
          <w:sz w:val="12"/>
          <w:szCs w:val="12"/>
          <w:lang w:val="sv-SE"/>
        </w:rPr>
        <w:t xml:space="preserve">SAKLAMA KOŞULLARI: </w:t>
      </w:r>
    </w:p>
    <w:p w:rsidR="00554FAA" w:rsidRDefault="00554FAA" w:rsidP="00554FAA">
      <w:pPr>
        <w:pStyle w:val="Default"/>
        <w:jc w:val="both"/>
        <w:rPr>
          <w:rFonts w:ascii="Arial" w:hAnsi="Arial" w:cs="Arial"/>
          <w:sz w:val="12"/>
          <w:szCs w:val="12"/>
          <w:lang w:val="tr-TR"/>
        </w:rPr>
      </w:pPr>
      <w:r>
        <w:rPr>
          <w:rFonts w:ascii="Arial" w:hAnsi="Arial" w:cs="Arial"/>
          <w:sz w:val="12"/>
          <w:szCs w:val="12"/>
          <w:lang w:val="tr-TR"/>
        </w:rPr>
        <w:t xml:space="preserve">Buzdolabında muhafaza edin </w:t>
      </w:r>
      <w:r w:rsidRPr="00554FAA">
        <w:rPr>
          <w:rFonts w:ascii="Arial" w:hAnsi="Arial" w:cs="Arial"/>
          <w:sz w:val="12"/>
          <w:szCs w:val="12"/>
          <w:lang w:val="sv-SE"/>
        </w:rPr>
        <w:t>(1-10°C).</w:t>
      </w:r>
    </w:p>
    <w:p w:rsidR="00554FAA" w:rsidRDefault="00554FAA" w:rsidP="00554FAA">
      <w:pPr>
        <w:pStyle w:val="Default"/>
        <w:jc w:val="both"/>
        <w:rPr>
          <w:rFonts w:ascii="Arial" w:hAnsi="Arial" w:cs="Arial"/>
          <w:sz w:val="12"/>
          <w:szCs w:val="12"/>
          <w:lang w:val="tr-TR"/>
        </w:rPr>
      </w:pPr>
      <w:r w:rsidRPr="00554FAA">
        <w:rPr>
          <w:rFonts w:ascii="Arial" w:hAnsi="Arial" w:cs="Arial"/>
          <w:b/>
          <w:bCs/>
          <w:sz w:val="12"/>
          <w:szCs w:val="12"/>
          <w:lang w:val="tr-TR"/>
        </w:rPr>
        <w:t>Dikkat</w:t>
      </w:r>
      <w:r w:rsidRPr="00554FAA">
        <w:rPr>
          <w:rFonts w:ascii="Arial" w:hAnsi="Arial" w:cs="Arial"/>
          <w:b/>
          <w:sz w:val="12"/>
          <w:szCs w:val="12"/>
          <w:lang w:val="tr-TR"/>
        </w:rPr>
        <w:t xml:space="preserve">: </w:t>
      </w:r>
      <w:r>
        <w:rPr>
          <w:rFonts w:ascii="Arial" w:hAnsi="Arial" w:cs="Arial"/>
          <w:sz w:val="12"/>
          <w:szCs w:val="12"/>
          <w:lang w:val="tr-TR"/>
        </w:rPr>
        <w:t>Gün ışığına veya diğer ısı kaynaklarına maruz bırakmayın. Dondurmayın.</w:t>
      </w:r>
    </w:p>
    <w:p w:rsidR="00554FAA" w:rsidRDefault="00554FAA" w:rsidP="00554FAA">
      <w:pPr>
        <w:pStyle w:val="Default"/>
        <w:jc w:val="both"/>
        <w:rPr>
          <w:rFonts w:ascii="Arial" w:hAnsi="Arial" w:cs="Arial"/>
          <w:b/>
          <w:sz w:val="12"/>
          <w:szCs w:val="12"/>
          <w:lang w:val="tr-TR"/>
        </w:rPr>
      </w:pPr>
      <w:r w:rsidRPr="00CB52A7">
        <w:rPr>
          <w:rFonts w:ascii="Arial" w:hAnsi="Arial" w:cs="Arial"/>
          <w:b/>
          <w:sz w:val="12"/>
          <w:szCs w:val="12"/>
          <w:lang w:val="tr-TR"/>
        </w:rPr>
        <w:t>UYARI</w:t>
      </w:r>
      <w:r>
        <w:rPr>
          <w:rFonts w:ascii="Arial" w:hAnsi="Arial" w:cs="Arial"/>
          <w:b/>
          <w:sz w:val="12"/>
          <w:szCs w:val="12"/>
          <w:lang w:val="tr-TR"/>
        </w:rPr>
        <w:t>LAR</w:t>
      </w:r>
      <w:r w:rsidRPr="00CB52A7">
        <w:rPr>
          <w:rFonts w:ascii="Arial" w:hAnsi="Arial" w:cs="Arial"/>
          <w:b/>
          <w:sz w:val="12"/>
          <w:szCs w:val="12"/>
          <w:lang w:val="tr-TR"/>
        </w:rPr>
        <w:t>:</w:t>
      </w:r>
    </w:p>
    <w:p w:rsidR="00554FAA" w:rsidRPr="00554FAA" w:rsidRDefault="00554FAA" w:rsidP="00554FAA">
      <w:pPr>
        <w:pStyle w:val="Default"/>
        <w:jc w:val="both"/>
        <w:rPr>
          <w:rFonts w:ascii="Arial" w:hAnsi="Arial" w:cs="Arial"/>
          <w:sz w:val="12"/>
          <w:szCs w:val="12"/>
          <w:lang w:val="tr-TR"/>
        </w:rPr>
      </w:pPr>
      <w:r>
        <w:rPr>
          <w:rFonts w:ascii="Arial" w:hAnsi="Arial" w:cs="Arial"/>
          <w:sz w:val="12"/>
          <w:szCs w:val="12"/>
          <w:lang w:val="tr-TR"/>
        </w:rPr>
        <w:t xml:space="preserve">Şişeyi her kullanımdan sonra kapatın. Materyali çocukların erişiminden uzak tutun. Oral mukoza ile direk temasında bol su ile yıkayın. Yutulması zararlıdır. Gözü ve deriyi tahriş eder. Cilt ile teması hassasiyet yaratabilir. Gözle teması halinde hemen bol su ile yıkayın ve tıbbi yardım alın. Cilt ile temasından sonra bol miktarda su ve sabun ile yıkayın. Uygun koruyucu kıyafetler giyin, eldiven, göz/yüz maskesi takın. Yüksek ölçüde yanıcı bir likittir. </w:t>
      </w:r>
    </w:p>
    <w:p w:rsidR="00554FAA" w:rsidRPr="00E672AC" w:rsidRDefault="00554FAA" w:rsidP="00554FAA">
      <w:pPr>
        <w:pStyle w:val="Default"/>
        <w:jc w:val="both"/>
        <w:rPr>
          <w:rFonts w:ascii="Arial" w:hAnsi="Arial" w:cs="Arial"/>
          <w:b/>
          <w:sz w:val="12"/>
          <w:szCs w:val="12"/>
          <w:lang w:val="tr-TR"/>
        </w:rPr>
      </w:pPr>
      <w:r w:rsidRPr="00E672AC">
        <w:rPr>
          <w:rFonts w:ascii="Arial" w:hAnsi="Arial" w:cs="Arial"/>
          <w:b/>
          <w:sz w:val="12"/>
          <w:szCs w:val="12"/>
          <w:lang w:val="tr-TR"/>
        </w:rPr>
        <w:t>LOT NUMARASI:</w:t>
      </w:r>
    </w:p>
    <w:p w:rsidR="00554FAA" w:rsidRPr="00E672AC" w:rsidRDefault="00554FAA" w:rsidP="00554FAA">
      <w:pPr>
        <w:pStyle w:val="Default"/>
        <w:tabs>
          <w:tab w:val="left" w:pos="1701"/>
        </w:tabs>
        <w:jc w:val="both"/>
        <w:rPr>
          <w:rFonts w:ascii="Arial" w:hAnsi="Arial" w:cs="Arial"/>
          <w:sz w:val="12"/>
          <w:szCs w:val="12"/>
          <w:lang w:val="tr-TR"/>
        </w:rPr>
      </w:pPr>
      <w:r w:rsidRPr="00E672AC">
        <w:rPr>
          <w:rFonts w:ascii="Arial" w:hAnsi="Arial" w:cs="Arial"/>
          <w:sz w:val="12"/>
          <w:szCs w:val="12"/>
          <w:lang w:val="tr-TR"/>
        </w:rPr>
        <w:t xml:space="preserve">Lot numarası, üretim tarihini, materyalin lot numarasını özel olarak tanımlamak üzere sayısal bir ekin takip ettiği ay, yıl, gün formatında vermektedir. Tüm yazışmalarınızda lütfen bu lot numarasına yer verin. </w:t>
      </w:r>
    </w:p>
    <w:p w:rsidR="00554FAA" w:rsidRDefault="00554FAA" w:rsidP="00554FAA">
      <w:pPr>
        <w:pStyle w:val="Default"/>
        <w:tabs>
          <w:tab w:val="left" w:pos="1701"/>
        </w:tabs>
        <w:jc w:val="both"/>
        <w:rPr>
          <w:rFonts w:ascii="Arial" w:hAnsi="Arial" w:cs="Arial"/>
          <w:sz w:val="12"/>
          <w:szCs w:val="12"/>
          <w:lang w:val="tr-TR"/>
        </w:rPr>
      </w:pPr>
      <w:r>
        <w:rPr>
          <w:rFonts w:ascii="Arial" w:hAnsi="Arial" w:cs="Arial"/>
          <w:noProof/>
          <w:sz w:val="12"/>
          <w:szCs w:val="12"/>
          <w:lang w:eastAsia="en-GB"/>
        </w:rPr>
        <w:drawing>
          <wp:anchor distT="0" distB="0" distL="114300" distR="114300" simplePos="0" relativeHeight="251705344" behindDoc="1" locked="0" layoutInCell="1" allowOverlap="1">
            <wp:simplePos x="0" y="0"/>
            <wp:positionH relativeFrom="column">
              <wp:posOffset>6985</wp:posOffset>
            </wp:positionH>
            <wp:positionV relativeFrom="paragraph">
              <wp:posOffset>9525</wp:posOffset>
            </wp:positionV>
            <wp:extent cx="158750" cy="222250"/>
            <wp:effectExtent l="19050" t="0" r="0" b="0"/>
            <wp:wrapTight wrapText="bothSides">
              <wp:wrapPolygon edited="0">
                <wp:start x="-2592" y="0"/>
                <wp:lineTo x="-2592" y="20366"/>
                <wp:lineTo x="20736" y="20366"/>
                <wp:lineTo x="20736" y="0"/>
                <wp:lineTo x="-2592" y="0"/>
              </wp:wrapPolygon>
            </wp:wrapTight>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58750" cy="222250"/>
                    </a:xfrm>
                    <a:prstGeom prst="rect">
                      <a:avLst/>
                    </a:prstGeom>
                    <a:noFill/>
                    <a:ln w="9525">
                      <a:noFill/>
                      <a:miter lim="800000"/>
                      <a:headEnd/>
                      <a:tailEnd/>
                    </a:ln>
                  </pic:spPr>
                </pic:pic>
              </a:graphicData>
            </a:graphic>
          </wp:anchor>
        </w:drawing>
      </w:r>
      <w:r w:rsidRPr="00E672AC">
        <w:rPr>
          <w:rFonts w:ascii="Arial" w:hAnsi="Arial" w:cs="Arial"/>
          <w:sz w:val="12"/>
          <w:szCs w:val="12"/>
          <w:lang w:val="tr-TR"/>
        </w:rPr>
        <w:t>Son kullanma tarihi</w:t>
      </w:r>
      <w:r>
        <w:rPr>
          <w:rFonts w:ascii="Arial" w:hAnsi="Arial" w:cs="Arial"/>
          <w:sz w:val="12"/>
          <w:szCs w:val="12"/>
          <w:lang w:val="tr-TR"/>
        </w:rPr>
        <w:t>;</w:t>
      </w:r>
      <w:r w:rsidRPr="00E672AC">
        <w:rPr>
          <w:rFonts w:ascii="Arial" w:hAnsi="Arial" w:cs="Arial"/>
          <w:sz w:val="12"/>
          <w:szCs w:val="12"/>
          <w:lang w:val="tr-TR"/>
        </w:rPr>
        <w:t xml:space="preserve"> yıl, ay formatında gösterilmektedir. Ürünü bu tarihten sonra kullanmayınız.</w:t>
      </w:r>
    </w:p>
    <w:p w:rsidR="00554FAA" w:rsidRPr="00837AD4" w:rsidRDefault="00554FAA" w:rsidP="00554FAA">
      <w:pPr>
        <w:pStyle w:val="Default"/>
        <w:tabs>
          <w:tab w:val="left" w:pos="1701"/>
        </w:tabs>
        <w:jc w:val="both"/>
        <w:rPr>
          <w:rFonts w:ascii="Arial" w:hAnsi="Arial" w:cs="Arial"/>
          <w:sz w:val="12"/>
          <w:szCs w:val="12"/>
          <w:lang w:val="tr-TR"/>
        </w:rPr>
      </w:pPr>
      <w:r w:rsidRPr="00E672AC">
        <w:rPr>
          <w:rFonts w:ascii="Arial" w:hAnsi="Arial" w:cs="Arial"/>
          <w:sz w:val="12"/>
          <w:szCs w:val="12"/>
          <w:lang w:val="tr-TR"/>
        </w:rPr>
        <w:t xml:space="preserve"> </w:t>
      </w:r>
    </w:p>
    <w:p w:rsidR="00554FAA" w:rsidRDefault="00554FAA" w:rsidP="00554FAA">
      <w:pPr>
        <w:pStyle w:val="Default"/>
        <w:tabs>
          <w:tab w:val="left" w:pos="1701"/>
        </w:tabs>
        <w:jc w:val="both"/>
        <w:rPr>
          <w:rFonts w:ascii="Arial" w:hAnsi="Arial" w:cs="Arial"/>
          <w:b/>
          <w:bCs/>
          <w:sz w:val="12"/>
          <w:szCs w:val="12"/>
          <w:lang w:val="tr-TR"/>
        </w:rPr>
      </w:pPr>
      <w:r w:rsidRPr="00E672AC">
        <w:rPr>
          <w:rFonts w:ascii="Arial" w:hAnsi="Arial" w:cs="Arial"/>
          <w:b/>
          <w:bCs/>
          <w:sz w:val="12"/>
          <w:szCs w:val="12"/>
          <w:lang w:val="tr-TR"/>
        </w:rPr>
        <w:t>DİŞÇİLİKTE KULLANILMAK ÜZERE FORMÜLE EDİLMİŞTİR</w:t>
      </w:r>
    </w:p>
    <w:p w:rsidR="00554FAA" w:rsidRPr="00250E4F" w:rsidRDefault="00554FAA" w:rsidP="00554FAA">
      <w:pPr>
        <w:pStyle w:val="Default"/>
        <w:tabs>
          <w:tab w:val="left" w:pos="1701"/>
        </w:tabs>
        <w:jc w:val="both"/>
        <w:rPr>
          <w:rFonts w:ascii="Arial" w:hAnsi="Arial" w:cs="Arial"/>
          <w:sz w:val="12"/>
          <w:szCs w:val="12"/>
          <w:lang w:val="tr-TR"/>
        </w:rPr>
      </w:pPr>
    </w:p>
    <w:p w:rsidR="00554FAA" w:rsidRPr="00554FAA" w:rsidRDefault="00554FAA" w:rsidP="00554FAA">
      <w:pPr>
        <w:tabs>
          <w:tab w:val="left" w:pos="1701"/>
        </w:tabs>
        <w:autoSpaceDE w:val="0"/>
        <w:autoSpaceDN w:val="0"/>
        <w:adjustRightInd w:val="0"/>
        <w:spacing w:after="0" w:line="240" w:lineRule="auto"/>
        <w:jc w:val="both"/>
        <w:rPr>
          <w:rFonts w:ascii="Arial" w:hAnsi="Arial" w:cs="Arial"/>
          <w:color w:val="000000"/>
          <w:sz w:val="12"/>
          <w:szCs w:val="12"/>
          <w:lang w:val="tr-TR"/>
        </w:rPr>
      </w:pPr>
      <w:r w:rsidRPr="00554FAA">
        <w:rPr>
          <w:rFonts w:ascii="Arial" w:hAnsi="Arial" w:cs="Arial"/>
          <w:b/>
          <w:color w:val="000000"/>
          <w:sz w:val="12"/>
          <w:szCs w:val="12"/>
          <w:lang w:val="tr-TR"/>
        </w:rPr>
        <w:t>REF:</w:t>
      </w:r>
      <w:r w:rsidRPr="00554FAA">
        <w:rPr>
          <w:rFonts w:ascii="Arial" w:hAnsi="Arial" w:cs="Arial"/>
          <w:color w:val="000000"/>
          <w:sz w:val="12"/>
          <w:szCs w:val="12"/>
          <w:lang w:val="tr-TR"/>
        </w:rPr>
        <w:t xml:space="preserve">            </w:t>
      </w:r>
    </w:p>
    <w:p w:rsidR="00554FAA" w:rsidRDefault="00554FAA" w:rsidP="00554FAA">
      <w:pPr>
        <w:tabs>
          <w:tab w:val="left" w:pos="1701"/>
        </w:tabs>
        <w:autoSpaceDE w:val="0"/>
        <w:autoSpaceDN w:val="0"/>
        <w:adjustRightInd w:val="0"/>
        <w:spacing w:after="0" w:line="240" w:lineRule="auto"/>
        <w:jc w:val="both"/>
        <w:rPr>
          <w:rFonts w:ascii="Arial" w:hAnsi="Arial" w:cs="Arial"/>
          <w:color w:val="000000"/>
          <w:sz w:val="12"/>
          <w:szCs w:val="12"/>
          <w:lang w:val="tr-TR"/>
        </w:rPr>
      </w:pPr>
      <w:r w:rsidRPr="00554FAA">
        <w:rPr>
          <w:rFonts w:ascii="Arial" w:hAnsi="Arial" w:cs="Arial"/>
          <w:color w:val="000000"/>
          <w:sz w:val="12"/>
          <w:szCs w:val="12"/>
          <w:lang w:val="tr-TR"/>
        </w:rPr>
        <w:t xml:space="preserve">AH1100       6ml </w:t>
      </w:r>
      <w:r w:rsidRPr="00837AD4">
        <w:rPr>
          <w:rFonts w:ascii="Arial" w:hAnsi="Arial" w:cs="Arial"/>
          <w:color w:val="000000"/>
          <w:sz w:val="12"/>
          <w:szCs w:val="12"/>
          <w:lang w:val="tr-TR"/>
        </w:rPr>
        <w:t>Işıkla Ser</w:t>
      </w:r>
      <w:r>
        <w:rPr>
          <w:rFonts w:ascii="Arial" w:hAnsi="Arial" w:cs="Arial"/>
          <w:color w:val="000000"/>
          <w:sz w:val="12"/>
          <w:szCs w:val="12"/>
          <w:lang w:val="tr-TR"/>
        </w:rPr>
        <w:t>tleşen Kendinden A</w:t>
      </w:r>
      <w:r w:rsidRPr="00837AD4">
        <w:rPr>
          <w:rFonts w:ascii="Arial" w:hAnsi="Arial" w:cs="Arial"/>
          <w:color w:val="000000"/>
          <w:sz w:val="12"/>
          <w:szCs w:val="12"/>
          <w:lang w:val="tr-TR"/>
        </w:rPr>
        <w:t xml:space="preserve">sitleyici Tek Bileşenli Adheziv </w:t>
      </w:r>
      <w:r>
        <w:rPr>
          <w:rFonts w:ascii="Arial" w:hAnsi="Arial" w:cs="Arial"/>
          <w:color w:val="000000"/>
          <w:sz w:val="12"/>
          <w:szCs w:val="12"/>
          <w:lang w:val="tr-TR"/>
        </w:rPr>
        <w:t xml:space="preserve">/ </w:t>
      </w:r>
      <w:r w:rsidRPr="00837AD4">
        <w:rPr>
          <w:rFonts w:ascii="Arial" w:hAnsi="Arial" w:cs="Arial"/>
          <w:color w:val="000000"/>
          <w:sz w:val="12"/>
          <w:szCs w:val="12"/>
          <w:lang w:val="tr-TR"/>
        </w:rPr>
        <w:t>Şişe</w:t>
      </w:r>
    </w:p>
    <w:p w:rsidR="00554FAA" w:rsidRPr="00554FAA" w:rsidRDefault="00554FAA" w:rsidP="00554FAA">
      <w:pPr>
        <w:tabs>
          <w:tab w:val="left" w:pos="1701"/>
        </w:tabs>
        <w:autoSpaceDE w:val="0"/>
        <w:autoSpaceDN w:val="0"/>
        <w:adjustRightInd w:val="0"/>
        <w:spacing w:after="0" w:line="240" w:lineRule="auto"/>
        <w:jc w:val="both"/>
        <w:rPr>
          <w:rFonts w:ascii="Arial" w:hAnsi="Arial" w:cs="Arial"/>
          <w:color w:val="000000"/>
          <w:sz w:val="12"/>
          <w:szCs w:val="12"/>
          <w:lang w:val="tr-TR"/>
        </w:rPr>
      </w:pPr>
      <w:r w:rsidRPr="00554FAA">
        <w:rPr>
          <w:rFonts w:ascii="Arial" w:hAnsi="Arial" w:cs="Arial"/>
          <w:color w:val="000000"/>
          <w:sz w:val="12"/>
          <w:szCs w:val="12"/>
          <w:lang w:val="tr-TR"/>
        </w:rPr>
        <w:t xml:space="preserve">AH1150       0.12ml </w:t>
      </w:r>
      <w:r w:rsidRPr="00837AD4">
        <w:rPr>
          <w:rFonts w:ascii="Arial" w:hAnsi="Arial" w:cs="Arial"/>
          <w:color w:val="000000"/>
          <w:sz w:val="12"/>
          <w:szCs w:val="12"/>
          <w:lang w:val="tr-TR"/>
        </w:rPr>
        <w:t>Işıkla Ser</w:t>
      </w:r>
      <w:r>
        <w:rPr>
          <w:rFonts w:ascii="Arial" w:hAnsi="Arial" w:cs="Arial"/>
          <w:color w:val="000000"/>
          <w:sz w:val="12"/>
          <w:szCs w:val="12"/>
          <w:lang w:val="tr-TR"/>
        </w:rPr>
        <w:t>tleşen Kendinden A</w:t>
      </w:r>
      <w:r w:rsidRPr="00837AD4">
        <w:rPr>
          <w:rFonts w:ascii="Arial" w:hAnsi="Arial" w:cs="Arial"/>
          <w:color w:val="000000"/>
          <w:sz w:val="12"/>
          <w:szCs w:val="12"/>
          <w:lang w:val="tr-TR"/>
        </w:rPr>
        <w:t>sitleyici Tek Bileşenli Adheziv</w:t>
      </w:r>
      <w:r>
        <w:rPr>
          <w:rFonts w:ascii="Arial" w:hAnsi="Arial" w:cs="Arial"/>
          <w:color w:val="000000"/>
          <w:sz w:val="12"/>
          <w:szCs w:val="12"/>
          <w:lang w:val="tr-TR"/>
        </w:rPr>
        <w:t xml:space="preserve"> /</w:t>
      </w:r>
      <w:r w:rsidRPr="00554FAA">
        <w:rPr>
          <w:rFonts w:ascii="Arial" w:hAnsi="Arial" w:cs="Arial"/>
          <w:color w:val="000000"/>
          <w:sz w:val="12"/>
          <w:szCs w:val="12"/>
          <w:lang w:val="tr-TR"/>
        </w:rPr>
        <w:t xml:space="preserve">Tek Doz </w:t>
      </w:r>
    </w:p>
    <w:p w:rsidR="00554FAA" w:rsidRPr="00554FAA" w:rsidRDefault="00554FAA" w:rsidP="00554FAA">
      <w:pPr>
        <w:tabs>
          <w:tab w:val="left" w:pos="1701"/>
        </w:tabs>
        <w:autoSpaceDE w:val="0"/>
        <w:autoSpaceDN w:val="0"/>
        <w:adjustRightInd w:val="0"/>
        <w:spacing w:after="0" w:line="240" w:lineRule="auto"/>
        <w:jc w:val="both"/>
        <w:rPr>
          <w:rFonts w:ascii="Arial" w:hAnsi="Arial" w:cs="Arial"/>
          <w:color w:val="000000"/>
          <w:sz w:val="12"/>
          <w:szCs w:val="12"/>
          <w:lang w:val="tr-TR"/>
        </w:rPr>
      </w:pPr>
      <w:r>
        <w:rPr>
          <w:rFonts w:ascii="Arial" w:hAnsi="Arial" w:cs="Arial"/>
          <w:noProof/>
          <w:color w:val="000000"/>
          <w:sz w:val="12"/>
          <w:szCs w:val="12"/>
          <w:lang w:eastAsia="en-GB"/>
        </w:rPr>
        <w:drawing>
          <wp:anchor distT="0" distB="0" distL="114300" distR="114300" simplePos="0" relativeHeight="251704320" behindDoc="1" locked="0" layoutInCell="1" allowOverlap="1">
            <wp:simplePos x="0" y="0"/>
            <wp:positionH relativeFrom="column">
              <wp:posOffset>2559685</wp:posOffset>
            </wp:positionH>
            <wp:positionV relativeFrom="paragraph">
              <wp:posOffset>64135</wp:posOffset>
            </wp:positionV>
            <wp:extent cx="387350" cy="260350"/>
            <wp:effectExtent l="19050" t="0" r="0" b="0"/>
            <wp:wrapTight wrapText="bothSides">
              <wp:wrapPolygon edited="0">
                <wp:start x="-1062" y="0"/>
                <wp:lineTo x="-1062" y="20546"/>
                <wp:lineTo x="21246" y="20546"/>
                <wp:lineTo x="21246" y="0"/>
                <wp:lineTo x="-1062" y="0"/>
              </wp:wrapPolygon>
            </wp:wrapTight>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87350" cy="260350"/>
                    </a:xfrm>
                    <a:prstGeom prst="rect">
                      <a:avLst/>
                    </a:prstGeom>
                    <a:noFill/>
                    <a:ln w="9525">
                      <a:noFill/>
                      <a:miter lim="800000"/>
                      <a:headEnd/>
                      <a:tailEnd/>
                    </a:ln>
                  </pic:spPr>
                </pic:pic>
              </a:graphicData>
            </a:graphic>
          </wp:anchor>
        </w:drawing>
      </w:r>
      <w:r>
        <w:rPr>
          <w:rFonts w:ascii="Arial" w:hAnsi="Arial" w:cs="Arial"/>
          <w:noProof/>
          <w:color w:val="000000"/>
          <w:sz w:val="12"/>
          <w:szCs w:val="12"/>
          <w:lang w:eastAsia="en-GB"/>
        </w:rPr>
        <w:drawing>
          <wp:anchor distT="0" distB="0" distL="114300" distR="114300" simplePos="0" relativeHeight="251706368" behindDoc="1" locked="0" layoutInCell="1" allowOverlap="1">
            <wp:simplePos x="0" y="0"/>
            <wp:positionH relativeFrom="column">
              <wp:posOffset>45085</wp:posOffset>
            </wp:positionH>
            <wp:positionV relativeFrom="paragraph">
              <wp:posOffset>64135</wp:posOffset>
            </wp:positionV>
            <wp:extent cx="266700" cy="292100"/>
            <wp:effectExtent l="19050" t="0" r="0" b="0"/>
            <wp:wrapTight wrapText="bothSides">
              <wp:wrapPolygon edited="0">
                <wp:start x="-1543" y="0"/>
                <wp:lineTo x="-1543" y="19722"/>
                <wp:lineTo x="21600" y="19722"/>
                <wp:lineTo x="21600" y="0"/>
                <wp:lineTo x="-1543" y="0"/>
              </wp:wrapPolygon>
            </wp:wrapTight>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92100"/>
                    </a:xfrm>
                    <a:prstGeom prst="rect">
                      <a:avLst/>
                    </a:prstGeom>
                    <a:noFill/>
                    <a:ln w="9525">
                      <a:noFill/>
                      <a:miter lim="800000"/>
                      <a:headEnd/>
                      <a:tailEnd/>
                    </a:ln>
                  </pic:spPr>
                </pic:pic>
              </a:graphicData>
            </a:graphic>
          </wp:anchor>
        </w:drawing>
      </w:r>
    </w:p>
    <w:p w:rsidR="00554FAA" w:rsidRPr="00E672AC" w:rsidRDefault="00554FAA" w:rsidP="00554FAA">
      <w:pPr>
        <w:pStyle w:val="Default"/>
        <w:tabs>
          <w:tab w:val="left" w:pos="1701"/>
        </w:tabs>
        <w:jc w:val="both"/>
        <w:rPr>
          <w:rFonts w:ascii="Arial" w:hAnsi="Arial" w:cs="Arial"/>
          <w:noProof/>
          <w:sz w:val="12"/>
          <w:szCs w:val="12"/>
          <w:lang w:val="tr-TR" w:eastAsia="en-GB"/>
        </w:rPr>
      </w:pPr>
      <w:r w:rsidRPr="00E672AC">
        <w:rPr>
          <w:rFonts w:ascii="Arial" w:hAnsi="Arial" w:cs="Arial"/>
          <w:noProof/>
          <w:sz w:val="12"/>
          <w:szCs w:val="12"/>
          <w:lang w:val="tr-TR" w:eastAsia="en-GB"/>
        </w:rPr>
        <w:t xml:space="preserve">Advanced Healthcare Ltd., Tonbridge, Kent, TN11 8JU, UK </w:t>
      </w:r>
    </w:p>
    <w:p w:rsidR="00554FAA" w:rsidRPr="00E672AC" w:rsidRDefault="00554FAA" w:rsidP="00554FAA">
      <w:pPr>
        <w:pStyle w:val="Default"/>
        <w:tabs>
          <w:tab w:val="left" w:pos="1701"/>
        </w:tabs>
        <w:jc w:val="both"/>
        <w:rPr>
          <w:rFonts w:ascii="Arial" w:hAnsi="Arial" w:cs="Arial"/>
          <w:noProof/>
          <w:sz w:val="12"/>
          <w:szCs w:val="12"/>
          <w:lang w:val="tr-TR" w:eastAsia="en-GB"/>
        </w:rPr>
      </w:pPr>
      <w:r w:rsidRPr="00E672AC">
        <w:rPr>
          <w:rFonts w:ascii="Arial" w:hAnsi="Arial" w:cs="Arial"/>
          <w:noProof/>
          <w:sz w:val="12"/>
          <w:szCs w:val="12"/>
          <w:lang w:val="tr-TR" w:eastAsia="en-GB"/>
        </w:rPr>
        <w:t xml:space="preserve">Tel: +44 1892 870500 Fax: +44 1892 870482 </w:t>
      </w:r>
    </w:p>
    <w:p w:rsidR="00554FAA" w:rsidRPr="00554FAA" w:rsidRDefault="00554FAA" w:rsidP="00554FAA">
      <w:pPr>
        <w:pStyle w:val="Default"/>
        <w:jc w:val="both"/>
        <w:rPr>
          <w:rFonts w:ascii="Arial" w:hAnsi="Arial" w:cs="Arial"/>
          <w:i/>
          <w:noProof/>
          <w:sz w:val="12"/>
          <w:szCs w:val="12"/>
          <w:lang w:val="tr-TR" w:eastAsia="en-GB"/>
        </w:rPr>
      </w:pPr>
      <w:r w:rsidRPr="00554FAA">
        <w:rPr>
          <w:rFonts w:ascii="Arial" w:hAnsi="Arial" w:cs="Arial"/>
          <w:i/>
          <w:noProof/>
          <w:sz w:val="12"/>
          <w:szCs w:val="12"/>
          <w:lang w:val="tr-TR" w:eastAsia="en-GB"/>
        </w:rPr>
        <w:t>Advanced Healthcare Ltd, sürekli ürün denetimi ve gelişimi politikası yürütmektedir. Bu ürünle ilgili olarak yorumda bulunmak isterseniz lütfen paket üzerinde gösterilen lot numarasını belirterek yukarıdaki adresten bizimle bağlantıya geçiniz.</w:t>
      </w:r>
    </w:p>
    <w:p w:rsidR="00554FAA" w:rsidRPr="00554FAA" w:rsidRDefault="00554FAA" w:rsidP="00554FAA">
      <w:pPr>
        <w:pStyle w:val="Default"/>
        <w:jc w:val="both"/>
        <w:rPr>
          <w:rFonts w:ascii="Arial" w:hAnsi="Arial" w:cs="Arial"/>
          <w:noProof/>
          <w:sz w:val="12"/>
          <w:szCs w:val="12"/>
          <w:lang w:val="tr-TR" w:eastAsia="en-GB"/>
        </w:rPr>
      </w:pPr>
      <w:r w:rsidRPr="00554FAA">
        <w:rPr>
          <w:rFonts w:ascii="Arial" w:hAnsi="Arial" w:cs="Arial"/>
          <w:noProof/>
          <w:sz w:val="12"/>
          <w:szCs w:val="12"/>
          <w:lang w:val="tr-TR" w:eastAsia="en-GB"/>
        </w:rPr>
        <w:t xml:space="preserve">Dikkat: U.S. Federal Yasaları bu cihazın bir dental profesyonel aracılığı veya siparişi ile satılmasını kısıtlamaktadır. </w:t>
      </w:r>
    </w:p>
    <w:p w:rsidR="00554FAA" w:rsidRDefault="00554FAA" w:rsidP="00554FAA">
      <w:pPr>
        <w:pStyle w:val="Default"/>
        <w:tabs>
          <w:tab w:val="left" w:pos="0"/>
          <w:tab w:val="left" w:pos="1701"/>
        </w:tabs>
        <w:jc w:val="both"/>
        <w:rPr>
          <w:rFonts w:ascii="Arial" w:hAnsi="Arial" w:cs="Arial"/>
          <w:sz w:val="12"/>
          <w:szCs w:val="12"/>
        </w:rPr>
      </w:pPr>
      <w:r w:rsidRPr="0021612A">
        <w:rPr>
          <w:rFonts w:ascii="Arial" w:hAnsi="Arial" w:cs="Arial"/>
          <w:sz w:val="12"/>
          <w:szCs w:val="12"/>
        </w:rPr>
        <w:t>2013-</w:t>
      </w:r>
      <w:r>
        <w:rPr>
          <w:rFonts w:ascii="Arial" w:hAnsi="Arial" w:cs="Arial"/>
          <w:sz w:val="12"/>
          <w:szCs w:val="12"/>
        </w:rPr>
        <w:t>10</w:t>
      </w:r>
      <w:r w:rsidRPr="0021612A">
        <w:rPr>
          <w:rFonts w:ascii="Arial" w:hAnsi="Arial" w:cs="Arial"/>
          <w:sz w:val="12"/>
          <w:szCs w:val="12"/>
        </w:rPr>
        <w:t xml:space="preserve"> </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 xml:space="preserve">          </w:t>
      </w:r>
      <w:r w:rsidRPr="0021612A">
        <w:rPr>
          <w:rFonts w:ascii="Arial" w:hAnsi="Arial" w:cs="Arial"/>
          <w:sz w:val="12"/>
          <w:szCs w:val="12"/>
        </w:rPr>
        <w:t>L8</w:t>
      </w:r>
      <w:r>
        <w:rPr>
          <w:rFonts w:ascii="Arial" w:hAnsi="Arial" w:cs="Arial"/>
          <w:sz w:val="12"/>
          <w:szCs w:val="12"/>
        </w:rPr>
        <w:t>841</w:t>
      </w:r>
    </w:p>
    <w:p w:rsidR="00DB4434" w:rsidRDefault="00837AD4" w:rsidP="00837AD4">
      <w:pPr>
        <w:tabs>
          <w:tab w:val="left" w:pos="1701"/>
        </w:tabs>
        <w:autoSpaceDE w:val="0"/>
        <w:autoSpaceDN w:val="0"/>
        <w:adjustRightInd w:val="0"/>
        <w:spacing w:after="0" w:line="240" w:lineRule="auto"/>
        <w:jc w:val="center"/>
        <w:rPr>
          <w:rFonts w:ascii="Arial" w:hAnsi="Arial" w:cs="Arial"/>
          <w:b/>
          <w:bCs/>
          <w:color w:val="000000"/>
          <w:sz w:val="18"/>
          <w:szCs w:val="18"/>
        </w:rPr>
      </w:pPr>
      <w:r w:rsidRPr="00837AD4">
        <w:rPr>
          <w:rFonts w:ascii="Arial" w:hAnsi="Arial" w:cs="Arial"/>
          <w:color w:val="000000"/>
          <w:sz w:val="24"/>
          <w:szCs w:val="24"/>
        </w:rPr>
        <w:t xml:space="preserve"> </w:t>
      </w:r>
      <w:r w:rsidR="00844D0B" w:rsidRPr="00844D0B">
        <w:rPr>
          <w:rFonts w:ascii="Arial" w:hAnsi="Arial" w:cs="Arial"/>
          <w:b/>
          <w:bCs/>
          <w:noProof/>
          <w:color w:val="000000"/>
          <w:sz w:val="18"/>
          <w:szCs w:val="18"/>
          <w:lang w:eastAsia="en-GB"/>
        </w:rPr>
        <w:drawing>
          <wp:inline distT="0" distB="0" distL="0" distR="0">
            <wp:extent cx="1986780" cy="317500"/>
            <wp:effectExtent l="19050" t="0" r="0" b="0"/>
            <wp:docPr id="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86780" cy="317500"/>
                    </a:xfrm>
                    <a:prstGeom prst="rect">
                      <a:avLst/>
                    </a:prstGeom>
                    <a:noFill/>
                    <a:ln w="9525">
                      <a:noFill/>
                      <a:miter lim="800000"/>
                      <a:headEnd/>
                      <a:tailEnd/>
                    </a:ln>
                  </pic:spPr>
                </pic:pic>
              </a:graphicData>
            </a:graphic>
          </wp:inline>
        </w:drawing>
      </w:r>
    </w:p>
    <w:p w:rsidR="00F73A33" w:rsidRDefault="00F73A33" w:rsidP="00844D0B">
      <w:pPr>
        <w:autoSpaceDE w:val="0"/>
        <w:autoSpaceDN w:val="0"/>
        <w:adjustRightInd w:val="0"/>
        <w:spacing w:after="0" w:line="240" w:lineRule="auto"/>
        <w:jc w:val="center"/>
        <w:rPr>
          <w:rFonts w:ascii="Aller" w:hAnsi="Aller" w:cs="Aller"/>
          <w:color w:val="000000"/>
          <w:sz w:val="16"/>
          <w:szCs w:val="16"/>
        </w:rPr>
      </w:pPr>
      <w:r>
        <w:rPr>
          <w:rFonts w:ascii="Aller" w:hAnsi="Aller" w:cs="Aller"/>
          <w:color w:val="000000"/>
          <w:sz w:val="16"/>
          <w:szCs w:val="16"/>
        </w:rPr>
        <w:t>Işıkl</w:t>
      </w:r>
      <w:r w:rsidR="005F38C9">
        <w:rPr>
          <w:rFonts w:ascii="Aller" w:hAnsi="Aller" w:cs="Aller"/>
          <w:color w:val="000000"/>
          <w:sz w:val="16"/>
          <w:szCs w:val="16"/>
        </w:rPr>
        <w:t>a Sertleşen Kendinden Asitli</w:t>
      </w:r>
      <w:r>
        <w:rPr>
          <w:rFonts w:ascii="Aller" w:hAnsi="Aller" w:cs="Aller"/>
          <w:color w:val="000000"/>
          <w:sz w:val="16"/>
          <w:szCs w:val="16"/>
        </w:rPr>
        <w:t xml:space="preserve"> Tek Aşamalı</w:t>
      </w:r>
      <w:r w:rsidR="005F38C9">
        <w:rPr>
          <w:rFonts w:ascii="Aller" w:hAnsi="Aller" w:cs="Aller"/>
          <w:color w:val="000000"/>
          <w:sz w:val="16"/>
          <w:szCs w:val="16"/>
        </w:rPr>
        <w:t xml:space="preserve"> Dental Adezif</w:t>
      </w:r>
    </w:p>
    <w:p w:rsidR="00844D0B" w:rsidRPr="00844D0B" w:rsidRDefault="00844D0B" w:rsidP="00844D0B">
      <w:pPr>
        <w:autoSpaceDE w:val="0"/>
        <w:autoSpaceDN w:val="0"/>
        <w:adjustRightInd w:val="0"/>
        <w:spacing w:after="0" w:line="240" w:lineRule="auto"/>
        <w:jc w:val="center"/>
        <w:rPr>
          <w:rFonts w:ascii="Aller" w:hAnsi="Aller" w:cs="Aller"/>
          <w:color w:val="000000"/>
          <w:sz w:val="16"/>
          <w:szCs w:val="16"/>
        </w:rPr>
      </w:pPr>
    </w:p>
    <w:p w:rsidR="00AE7240" w:rsidRDefault="00AE7240" w:rsidP="00DF1B34">
      <w:pPr>
        <w:tabs>
          <w:tab w:val="left" w:pos="1701"/>
        </w:tabs>
        <w:autoSpaceDE w:val="0"/>
        <w:autoSpaceDN w:val="0"/>
        <w:adjustRightInd w:val="0"/>
        <w:spacing w:after="0" w:line="240" w:lineRule="auto"/>
        <w:jc w:val="center"/>
        <w:rPr>
          <w:rFonts w:ascii="Arial" w:hAnsi="Arial" w:cs="Arial"/>
          <w:b/>
          <w:bCs/>
          <w:color w:val="000000"/>
          <w:sz w:val="12"/>
          <w:szCs w:val="12"/>
          <w:lang w:val="tr-TR"/>
        </w:rPr>
      </w:pPr>
      <w:r w:rsidRPr="00E672AC">
        <w:rPr>
          <w:rFonts w:ascii="Arial" w:hAnsi="Arial" w:cs="Arial"/>
          <w:b/>
          <w:bCs/>
          <w:color w:val="000000"/>
          <w:sz w:val="12"/>
          <w:szCs w:val="12"/>
          <w:lang w:val="tr-TR"/>
        </w:rPr>
        <w:t>KULLANMA TALİMATI</w:t>
      </w:r>
    </w:p>
    <w:p w:rsidR="00844D0B" w:rsidRDefault="00844D0B" w:rsidP="00DF1B34">
      <w:pPr>
        <w:tabs>
          <w:tab w:val="left" w:pos="1701"/>
        </w:tabs>
        <w:autoSpaceDE w:val="0"/>
        <w:autoSpaceDN w:val="0"/>
        <w:adjustRightInd w:val="0"/>
        <w:spacing w:after="0" w:line="240" w:lineRule="auto"/>
        <w:jc w:val="center"/>
        <w:rPr>
          <w:rFonts w:ascii="Arial" w:hAnsi="Arial" w:cs="Arial"/>
          <w:b/>
          <w:bCs/>
          <w:color w:val="000000"/>
          <w:sz w:val="12"/>
          <w:szCs w:val="12"/>
          <w:lang w:val="tr-TR"/>
        </w:rPr>
      </w:pPr>
    </w:p>
    <w:p w:rsidR="00844D0B" w:rsidRDefault="00844D0B" w:rsidP="00844D0B">
      <w:pPr>
        <w:tabs>
          <w:tab w:val="left" w:pos="1701"/>
        </w:tabs>
        <w:autoSpaceDE w:val="0"/>
        <w:autoSpaceDN w:val="0"/>
        <w:adjustRightInd w:val="0"/>
        <w:spacing w:after="0" w:line="240" w:lineRule="auto"/>
        <w:rPr>
          <w:rFonts w:ascii="Arial" w:hAnsi="Arial" w:cs="Arial"/>
          <w:b/>
          <w:bCs/>
          <w:color w:val="000000"/>
          <w:sz w:val="12"/>
          <w:szCs w:val="12"/>
          <w:lang w:val="tr-TR"/>
        </w:rPr>
      </w:pPr>
      <w:r>
        <w:rPr>
          <w:rFonts w:ascii="Arial" w:hAnsi="Arial" w:cs="Arial"/>
          <w:b/>
          <w:bCs/>
          <w:color w:val="000000"/>
          <w:sz w:val="12"/>
          <w:szCs w:val="12"/>
          <w:lang w:val="tr-TR"/>
        </w:rPr>
        <w:t>ÖZELLİKLER:</w:t>
      </w:r>
    </w:p>
    <w:p w:rsidR="00357878" w:rsidRPr="00357878" w:rsidRDefault="00844D0B" w:rsidP="00357878">
      <w:pPr>
        <w:tabs>
          <w:tab w:val="left" w:pos="1701"/>
        </w:tabs>
        <w:autoSpaceDE w:val="0"/>
        <w:autoSpaceDN w:val="0"/>
        <w:adjustRightInd w:val="0"/>
        <w:spacing w:after="0" w:line="240" w:lineRule="auto"/>
        <w:rPr>
          <w:rFonts w:ascii="Arial" w:hAnsi="Arial" w:cs="Arial"/>
          <w:bCs/>
          <w:color w:val="000000"/>
          <w:sz w:val="12"/>
          <w:szCs w:val="12"/>
          <w:lang w:val="tr-TR"/>
        </w:rPr>
      </w:pPr>
      <w:r>
        <w:rPr>
          <w:rFonts w:ascii="Arial" w:hAnsi="Arial" w:cs="Arial"/>
          <w:bCs/>
          <w:color w:val="000000"/>
          <w:sz w:val="12"/>
          <w:szCs w:val="12"/>
          <w:lang w:val="tr-TR"/>
        </w:rPr>
        <w:t>H</w:t>
      </w:r>
      <w:r w:rsidR="00EA6B90">
        <w:rPr>
          <w:rFonts w:ascii="Arial" w:hAnsi="Arial" w:cs="Arial"/>
          <w:bCs/>
          <w:color w:val="000000"/>
          <w:sz w:val="12"/>
          <w:szCs w:val="12"/>
          <w:lang w:val="tr-TR"/>
        </w:rPr>
        <w:t>EMA</w:t>
      </w:r>
      <w:r>
        <w:rPr>
          <w:rFonts w:ascii="Arial" w:hAnsi="Arial" w:cs="Arial"/>
          <w:bCs/>
          <w:color w:val="000000"/>
          <w:sz w:val="12"/>
          <w:szCs w:val="12"/>
          <w:lang w:val="tr-TR"/>
        </w:rPr>
        <w:t xml:space="preserve"> </w:t>
      </w:r>
      <w:r w:rsidR="00EA6B90">
        <w:rPr>
          <w:rFonts w:ascii="Arial" w:hAnsi="Arial" w:cs="Arial"/>
          <w:bCs/>
          <w:color w:val="000000"/>
          <w:sz w:val="12"/>
          <w:szCs w:val="12"/>
          <w:lang w:val="tr-TR"/>
        </w:rPr>
        <w:t>içermeyen , asitleme, astarlama ve bağlanma işlemlerini tek aşamada yapan “hepsi bir arada bir yapışkan</w:t>
      </w:r>
      <w:r>
        <w:rPr>
          <w:rFonts w:ascii="Arial" w:hAnsi="Arial" w:cs="Arial"/>
          <w:bCs/>
          <w:color w:val="000000"/>
          <w:sz w:val="12"/>
          <w:szCs w:val="12"/>
          <w:lang w:val="tr-TR"/>
        </w:rPr>
        <w:t>”</w:t>
      </w:r>
      <w:r w:rsidR="00EA6B90">
        <w:rPr>
          <w:rFonts w:ascii="Arial" w:hAnsi="Arial" w:cs="Arial"/>
          <w:bCs/>
          <w:color w:val="000000"/>
          <w:sz w:val="12"/>
          <w:szCs w:val="12"/>
          <w:lang w:val="tr-TR"/>
        </w:rPr>
        <w:t xml:space="preserve">dır. Kullanım kolaylığına aynı zamanda mine ve dentine mükemmel bir biçimde bağlanma gücüne sahiptir. Bağlanma  kalıcılığı ve bio-uyumluluğu sıra dışıdır. Kompozit ve kompomerlerle kulanım için uygundur.  </w:t>
      </w:r>
    </w:p>
    <w:p w:rsidR="005760D9" w:rsidRPr="00E672AC" w:rsidRDefault="005760D9" w:rsidP="00DF1B34">
      <w:pPr>
        <w:tabs>
          <w:tab w:val="left" w:pos="1701"/>
        </w:tabs>
        <w:autoSpaceDE w:val="0"/>
        <w:autoSpaceDN w:val="0"/>
        <w:adjustRightInd w:val="0"/>
        <w:spacing w:after="0" w:line="240" w:lineRule="auto"/>
        <w:jc w:val="both"/>
        <w:rPr>
          <w:rFonts w:ascii="Arial" w:hAnsi="Arial" w:cs="Arial"/>
          <w:b/>
          <w:bCs/>
          <w:color w:val="000000"/>
          <w:sz w:val="12"/>
          <w:szCs w:val="12"/>
          <w:lang w:val="tr-TR"/>
        </w:rPr>
      </w:pPr>
      <w:r w:rsidRPr="00E672AC">
        <w:rPr>
          <w:rFonts w:ascii="Arial" w:hAnsi="Arial" w:cs="Arial"/>
          <w:b/>
          <w:bCs/>
          <w:color w:val="000000"/>
          <w:sz w:val="12"/>
          <w:szCs w:val="12"/>
          <w:lang w:val="tr-TR"/>
        </w:rPr>
        <w:t>ENDİKASYONLARI:</w:t>
      </w:r>
    </w:p>
    <w:p w:rsidR="00BD13D3" w:rsidRDefault="00EA6B90" w:rsidP="00DF1B34">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 xml:space="preserve">Kompozit ve kompomerleri mine, dentin ve metallere bağlamak için uygundur. </w:t>
      </w:r>
    </w:p>
    <w:p w:rsidR="00EA6B90" w:rsidRDefault="00DC5BE6" w:rsidP="00DF1B34">
      <w:pPr>
        <w:pStyle w:val="Default"/>
        <w:tabs>
          <w:tab w:val="left" w:pos="0"/>
          <w:tab w:val="left" w:pos="1701"/>
        </w:tabs>
        <w:jc w:val="both"/>
        <w:rPr>
          <w:rFonts w:ascii="Arial" w:hAnsi="Arial" w:cs="Arial"/>
          <w:b/>
          <w:sz w:val="12"/>
          <w:szCs w:val="12"/>
          <w:lang w:val="tr-TR"/>
        </w:rPr>
      </w:pPr>
      <w:r>
        <w:rPr>
          <w:rFonts w:ascii="Arial" w:hAnsi="Arial" w:cs="Arial"/>
          <w:b/>
          <w:sz w:val="12"/>
          <w:szCs w:val="12"/>
          <w:lang w:val="tr-TR"/>
        </w:rPr>
        <w:t>KONTRA ENDİKASYONLARI:</w:t>
      </w:r>
    </w:p>
    <w:p w:rsidR="00EA6B90" w:rsidRDefault="00EA6B90" w:rsidP="00DF1B34">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 xml:space="preserve">Açıktaki pulpalar, pülpitler, </w:t>
      </w:r>
      <w:r w:rsidR="00DC5BE6">
        <w:rPr>
          <w:rFonts w:ascii="Arial" w:hAnsi="Arial" w:cs="Arial"/>
          <w:sz w:val="12"/>
          <w:szCs w:val="12"/>
          <w:lang w:val="tr-TR"/>
        </w:rPr>
        <w:t xml:space="preserve">metilakrilit rezin alerjilerinde kontra endikedir. </w:t>
      </w:r>
      <w:r>
        <w:rPr>
          <w:rFonts w:ascii="Arial" w:hAnsi="Arial" w:cs="Arial"/>
          <w:sz w:val="12"/>
          <w:szCs w:val="12"/>
          <w:lang w:val="tr-TR"/>
        </w:rPr>
        <w:t xml:space="preserve"> </w:t>
      </w:r>
    </w:p>
    <w:p w:rsidR="00DC5BE6" w:rsidRDefault="00DC5BE6" w:rsidP="00DF1B34">
      <w:pPr>
        <w:pStyle w:val="Default"/>
        <w:tabs>
          <w:tab w:val="left" w:pos="0"/>
          <w:tab w:val="left" w:pos="1701"/>
        </w:tabs>
        <w:jc w:val="both"/>
        <w:rPr>
          <w:rFonts w:ascii="Arial" w:hAnsi="Arial" w:cs="Arial"/>
          <w:b/>
          <w:sz w:val="12"/>
          <w:szCs w:val="12"/>
          <w:lang w:val="tr-TR"/>
        </w:rPr>
      </w:pPr>
      <w:r>
        <w:rPr>
          <w:rFonts w:ascii="Arial" w:hAnsi="Arial" w:cs="Arial"/>
          <w:b/>
          <w:sz w:val="12"/>
          <w:szCs w:val="12"/>
          <w:lang w:val="tr-TR"/>
        </w:rPr>
        <w:t>YAN ETKİLER:</w:t>
      </w:r>
    </w:p>
    <w:p w:rsidR="00DC5BE6" w:rsidRPr="00DC5BE6" w:rsidRDefault="00DC5BE6" w:rsidP="00DF1B34">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 xml:space="preserve">Benzer içerikli ürünlerle temaslardaki istisnai alerji vakaları rapor edilmiştir. Muhtemel pulpal reaksiyonlardan kaçınmak için pulpal bölgede açığa çıkan dentini uygun bir astar materyali (tercihen bir kalsiyum hidroksit kavite materyali) ile koruyun. </w:t>
      </w:r>
    </w:p>
    <w:p w:rsidR="00DC5BE6" w:rsidRDefault="00DC5BE6" w:rsidP="00DF1B34">
      <w:pPr>
        <w:pStyle w:val="Default"/>
        <w:tabs>
          <w:tab w:val="left" w:pos="0"/>
          <w:tab w:val="left" w:pos="1701"/>
        </w:tabs>
        <w:jc w:val="both"/>
        <w:rPr>
          <w:rFonts w:ascii="Arial" w:hAnsi="Arial" w:cs="Arial"/>
          <w:b/>
          <w:sz w:val="12"/>
          <w:szCs w:val="12"/>
          <w:lang w:val="tr-TR"/>
        </w:rPr>
      </w:pPr>
      <w:r>
        <w:rPr>
          <w:rFonts w:ascii="Arial" w:hAnsi="Arial" w:cs="Arial"/>
          <w:b/>
          <w:sz w:val="12"/>
          <w:szCs w:val="12"/>
          <w:lang w:val="tr-TR"/>
        </w:rPr>
        <w:t>ETKİLEŞİMLER:</w:t>
      </w:r>
    </w:p>
    <w:p w:rsidR="00DC5BE6" w:rsidRPr="00DC5BE6" w:rsidRDefault="00DC5BE6" w:rsidP="00DF1B34">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Örneğin çinko oksit ojenol gibi içeriğinde ki f</w:t>
      </w:r>
      <w:r w:rsidRPr="00DC5BE6">
        <w:rPr>
          <w:rFonts w:ascii="Arial" w:hAnsi="Arial" w:cs="Arial"/>
          <w:sz w:val="12"/>
          <w:szCs w:val="12"/>
          <w:lang w:val="tr-TR"/>
        </w:rPr>
        <w:t>enollü maddeler</w:t>
      </w:r>
      <w:r>
        <w:rPr>
          <w:rFonts w:ascii="Arial" w:hAnsi="Arial" w:cs="Arial"/>
          <w:sz w:val="12"/>
          <w:szCs w:val="12"/>
          <w:lang w:val="tr-TR"/>
        </w:rPr>
        <w:t xml:space="preserve"> nedeniyle polimerizasyonu engelleyebilecek kavite astar materyallerinin kullanımından kaçının. </w:t>
      </w:r>
    </w:p>
    <w:p w:rsidR="005C3F1E" w:rsidRDefault="00C73218" w:rsidP="00DF1B34">
      <w:pPr>
        <w:pStyle w:val="Default"/>
        <w:tabs>
          <w:tab w:val="left" w:pos="0"/>
          <w:tab w:val="left" w:pos="1701"/>
        </w:tabs>
        <w:jc w:val="both"/>
        <w:rPr>
          <w:rFonts w:ascii="Arial" w:hAnsi="Arial" w:cs="Arial"/>
          <w:sz w:val="12"/>
          <w:szCs w:val="12"/>
          <w:lang w:val="tr-TR"/>
        </w:rPr>
      </w:pPr>
      <w:r>
        <w:rPr>
          <w:rFonts w:ascii="Arial" w:hAnsi="Arial" w:cs="Arial"/>
          <w:b/>
          <w:sz w:val="12"/>
          <w:szCs w:val="12"/>
          <w:lang w:val="tr-TR"/>
        </w:rPr>
        <w:t>UYGULAMA:</w:t>
      </w:r>
      <w:r>
        <w:rPr>
          <w:rFonts w:ascii="Arial" w:hAnsi="Arial" w:cs="Arial"/>
          <w:sz w:val="12"/>
          <w:szCs w:val="12"/>
          <w:lang w:val="tr-TR"/>
        </w:rPr>
        <w:t xml:space="preserve"> </w:t>
      </w:r>
    </w:p>
    <w:p w:rsidR="002158D2" w:rsidRDefault="002158D2" w:rsidP="005C3F1E">
      <w:pPr>
        <w:pStyle w:val="Default"/>
        <w:jc w:val="both"/>
        <w:rPr>
          <w:rFonts w:ascii="Arial" w:hAnsi="Arial" w:cs="Arial"/>
          <w:sz w:val="12"/>
          <w:szCs w:val="12"/>
          <w:lang w:val="tr-TR"/>
        </w:rPr>
      </w:pPr>
      <w:r>
        <w:rPr>
          <w:rFonts w:ascii="Arial" w:hAnsi="Arial" w:cs="Arial"/>
          <w:sz w:val="12"/>
          <w:szCs w:val="12"/>
          <w:lang w:val="tr-TR"/>
        </w:rPr>
        <w:t xml:space="preserve">1. Diş yüzeyini temizleyin ve kaviteyi geleneksel yöntemlerle hazırlayın. Gerektiğinde diş izolasyon lastiği ile izole edin. </w:t>
      </w:r>
    </w:p>
    <w:p w:rsidR="002158D2" w:rsidRDefault="00F73A33" w:rsidP="005C3F1E">
      <w:pPr>
        <w:pStyle w:val="Default"/>
        <w:jc w:val="both"/>
        <w:rPr>
          <w:rFonts w:ascii="Arial" w:hAnsi="Arial" w:cs="Arial"/>
          <w:sz w:val="12"/>
          <w:szCs w:val="12"/>
          <w:lang w:val="tr-TR"/>
        </w:rPr>
      </w:pPr>
      <w:r>
        <w:rPr>
          <w:rFonts w:ascii="Arial" w:hAnsi="Arial" w:cs="Arial"/>
          <w:sz w:val="12"/>
          <w:szCs w:val="12"/>
          <w:lang w:val="tr-TR"/>
        </w:rPr>
        <w:t>2. M</w:t>
      </w:r>
      <w:r w:rsidR="002158D2">
        <w:rPr>
          <w:rFonts w:ascii="Arial" w:hAnsi="Arial" w:cs="Arial"/>
          <w:sz w:val="12"/>
          <w:szCs w:val="12"/>
          <w:lang w:val="tr-TR"/>
        </w:rPr>
        <w:t>evcut denti</w:t>
      </w:r>
      <w:r>
        <w:rPr>
          <w:rFonts w:ascii="Arial" w:hAnsi="Arial" w:cs="Arial"/>
          <w:sz w:val="12"/>
          <w:szCs w:val="12"/>
          <w:lang w:val="tr-TR"/>
        </w:rPr>
        <w:t>nin</w:t>
      </w:r>
      <w:r w:rsidR="002158D2">
        <w:rPr>
          <w:rFonts w:ascii="Arial" w:hAnsi="Arial" w:cs="Arial"/>
          <w:sz w:val="12"/>
          <w:szCs w:val="12"/>
          <w:lang w:val="tr-TR"/>
        </w:rPr>
        <w:t xml:space="preserve"> ince olduğu bölgelerde kalsiyum hidroksit kavite astar materyali uygulayın.</w:t>
      </w:r>
    </w:p>
    <w:p w:rsidR="002158D2" w:rsidRDefault="00F73A33" w:rsidP="005C3F1E">
      <w:pPr>
        <w:pStyle w:val="Default"/>
        <w:jc w:val="both"/>
        <w:rPr>
          <w:rFonts w:ascii="Arial" w:hAnsi="Arial" w:cs="Arial"/>
          <w:sz w:val="12"/>
          <w:szCs w:val="12"/>
          <w:lang w:val="tr-TR"/>
        </w:rPr>
      </w:pPr>
      <w:r>
        <w:rPr>
          <w:rFonts w:ascii="Arial" w:hAnsi="Arial" w:cs="Arial"/>
          <w:sz w:val="12"/>
          <w:szCs w:val="12"/>
          <w:lang w:val="tr-TR"/>
        </w:rPr>
        <w:t>3. İ</w:t>
      </w:r>
      <w:r w:rsidR="002158D2">
        <w:rPr>
          <w:rFonts w:ascii="Arial" w:hAnsi="Arial" w:cs="Arial"/>
          <w:sz w:val="12"/>
          <w:szCs w:val="12"/>
          <w:lang w:val="tr-TR"/>
        </w:rPr>
        <w:t xml:space="preserve">nce bir tabaka adheziv uygulayın ve 10 saniye müdahalesiz bırakın. 5 saniye yağsız hava ile hafifçe kurutun. </w:t>
      </w:r>
    </w:p>
    <w:p w:rsidR="002158D2" w:rsidRDefault="00F73A33" w:rsidP="002158D2">
      <w:pPr>
        <w:pStyle w:val="Default"/>
        <w:jc w:val="both"/>
        <w:rPr>
          <w:rFonts w:ascii="Arial" w:hAnsi="Arial" w:cs="Arial"/>
          <w:sz w:val="12"/>
          <w:szCs w:val="12"/>
          <w:lang w:val="tr-TR"/>
        </w:rPr>
      </w:pPr>
      <w:r>
        <w:rPr>
          <w:rFonts w:ascii="Arial" w:hAnsi="Arial" w:cs="Arial"/>
          <w:sz w:val="12"/>
          <w:szCs w:val="12"/>
          <w:lang w:val="tr-TR"/>
        </w:rPr>
        <w:t>4. D</w:t>
      </w:r>
      <w:r w:rsidR="002158D2">
        <w:rPr>
          <w:rFonts w:ascii="Arial" w:hAnsi="Arial" w:cs="Arial"/>
          <w:sz w:val="12"/>
          <w:szCs w:val="12"/>
          <w:lang w:val="tr-TR"/>
        </w:rPr>
        <w:t xml:space="preserve">ental halojen lambalarla 10 saniye, LED ışıkla 5 saniye dental curing ışığı uygulayın. </w:t>
      </w:r>
    </w:p>
    <w:p w:rsidR="002158D2" w:rsidRDefault="002158D2" w:rsidP="002158D2">
      <w:pPr>
        <w:pStyle w:val="Default"/>
        <w:jc w:val="both"/>
        <w:rPr>
          <w:rFonts w:ascii="Arial" w:hAnsi="Arial" w:cs="Arial"/>
          <w:sz w:val="12"/>
          <w:szCs w:val="12"/>
          <w:lang w:val="tr-TR"/>
        </w:rPr>
      </w:pPr>
    </w:p>
    <w:p w:rsidR="00D91F6A" w:rsidRPr="00554FAA" w:rsidRDefault="00D91F6A" w:rsidP="002158D2">
      <w:pPr>
        <w:pStyle w:val="Default"/>
        <w:jc w:val="both"/>
        <w:rPr>
          <w:rFonts w:ascii="Arial" w:hAnsi="Arial" w:cs="Arial"/>
          <w:b/>
          <w:bCs/>
          <w:sz w:val="12"/>
          <w:szCs w:val="12"/>
          <w:lang w:val="sv-SE"/>
        </w:rPr>
      </w:pPr>
      <w:r w:rsidRPr="00554FAA">
        <w:rPr>
          <w:rFonts w:ascii="Arial" w:hAnsi="Arial" w:cs="Arial"/>
          <w:b/>
          <w:bCs/>
          <w:sz w:val="12"/>
          <w:szCs w:val="12"/>
          <w:lang w:val="sv-SE"/>
        </w:rPr>
        <w:t xml:space="preserve">SAKLAMA KOŞULLARI: </w:t>
      </w:r>
    </w:p>
    <w:p w:rsidR="00D91F6A" w:rsidRDefault="002158D2" w:rsidP="00D91F6A">
      <w:pPr>
        <w:pStyle w:val="Default"/>
        <w:jc w:val="both"/>
        <w:rPr>
          <w:rFonts w:ascii="Arial" w:hAnsi="Arial" w:cs="Arial"/>
          <w:sz w:val="12"/>
          <w:szCs w:val="12"/>
          <w:lang w:val="tr-TR"/>
        </w:rPr>
      </w:pPr>
      <w:r>
        <w:rPr>
          <w:rFonts w:ascii="Arial" w:hAnsi="Arial" w:cs="Arial"/>
          <w:sz w:val="12"/>
          <w:szCs w:val="12"/>
          <w:lang w:val="tr-TR"/>
        </w:rPr>
        <w:t xml:space="preserve">Buzdolabında muhafaza edin </w:t>
      </w:r>
      <w:r w:rsidRPr="00554FAA">
        <w:rPr>
          <w:rFonts w:ascii="Arial" w:hAnsi="Arial" w:cs="Arial"/>
          <w:sz w:val="12"/>
          <w:szCs w:val="12"/>
          <w:lang w:val="sv-SE"/>
        </w:rPr>
        <w:t>(1-10°C).</w:t>
      </w:r>
    </w:p>
    <w:p w:rsidR="002158D2" w:rsidRDefault="00CB52A7" w:rsidP="002158D2">
      <w:pPr>
        <w:pStyle w:val="Default"/>
        <w:jc w:val="both"/>
        <w:rPr>
          <w:rFonts w:ascii="Arial" w:hAnsi="Arial" w:cs="Arial"/>
          <w:sz w:val="12"/>
          <w:szCs w:val="12"/>
          <w:lang w:val="tr-TR"/>
        </w:rPr>
      </w:pPr>
      <w:r w:rsidRPr="00554FAA">
        <w:rPr>
          <w:rFonts w:ascii="Arial" w:hAnsi="Arial" w:cs="Arial"/>
          <w:b/>
          <w:bCs/>
          <w:sz w:val="12"/>
          <w:szCs w:val="12"/>
          <w:lang w:val="tr-TR"/>
        </w:rPr>
        <w:t>Dikkat</w:t>
      </w:r>
      <w:r w:rsidR="00D91F6A" w:rsidRPr="00554FAA">
        <w:rPr>
          <w:rFonts w:ascii="Arial" w:hAnsi="Arial" w:cs="Arial"/>
          <w:b/>
          <w:sz w:val="12"/>
          <w:szCs w:val="12"/>
          <w:lang w:val="tr-TR"/>
        </w:rPr>
        <w:t>:</w:t>
      </w:r>
      <w:r w:rsidRPr="00554FAA">
        <w:rPr>
          <w:rFonts w:ascii="Arial" w:hAnsi="Arial" w:cs="Arial"/>
          <w:b/>
          <w:sz w:val="12"/>
          <w:szCs w:val="12"/>
          <w:lang w:val="tr-TR"/>
        </w:rPr>
        <w:t xml:space="preserve"> </w:t>
      </w:r>
      <w:r w:rsidR="002158D2">
        <w:rPr>
          <w:rFonts w:ascii="Arial" w:hAnsi="Arial" w:cs="Arial"/>
          <w:sz w:val="12"/>
          <w:szCs w:val="12"/>
          <w:lang w:val="tr-TR"/>
        </w:rPr>
        <w:t xml:space="preserve">Gün </w:t>
      </w:r>
      <w:r>
        <w:rPr>
          <w:rFonts w:ascii="Arial" w:hAnsi="Arial" w:cs="Arial"/>
          <w:sz w:val="12"/>
          <w:szCs w:val="12"/>
          <w:lang w:val="tr-TR"/>
        </w:rPr>
        <w:t>ışığına</w:t>
      </w:r>
      <w:r w:rsidR="002158D2">
        <w:rPr>
          <w:rFonts w:ascii="Arial" w:hAnsi="Arial" w:cs="Arial"/>
          <w:sz w:val="12"/>
          <w:szCs w:val="12"/>
          <w:lang w:val="tr-TR"/>
        </w:rPr>
        <w:t xml:space="preserve"> veya diğer ısı kaynakları</w:t>
      </w:r>
      <w:r>
        <w:rPr>
          <w:rFonts w:ascii="Arial" w:hAnsi="Arial" w:cs="Arial"/>
          <w:sz w:val="12"/>
          <w:szCs w:val="12"/>
          <w:lang w:val="tr-TR"/>
        </w:rPr>
        <w:t>n</w:t>
      </w:r>
      <w:r w:rsidR="002158D2">
        <w:rPr>
          <w:rFonts w:ascii="Arial" w:hAnsi="Arial" w:cs="Arial"/>
          <w:sz w:val="12"/>
          <w:szCs w:val="12"/>
          <w:lang w:val="tr-TR"/>
        </w:rPr>
        <w:t xml:space="preserve">a </w:t>
      </w:r>
      <w:r>
        <w:rPr>
          <w:rFonts w:ascii="Arial" w:hAnsi="Arial" w:cs="Arial"/>
          <w:sz w:val="12"/>
          <w:szCs w:val="12"/>
          <w:lang w:val="tr-TR"/>
        </w:rPr>
        <w:t>maruz bırakmayın</w:t>
      </w:r>
      <w:r w:rsidR="002158D2">
        <w:rPr>
          <w:rFonts w:ascii="Arial" w:hAnsi="Arial" w:cs="Arial"/>
          <w:sz w:val="12"/>
          <w:szCs w:val="12"/>
          <w:lang w:val="tr-TR"/>
        </w:rPr>
        <w:t>. Dondurmayın.</w:t>
      </w:r>
    </w:p>
    <w:p w:rsidR="00CB52A7" w:rsidRDefault="00CB52A7" w:rsidP="002158D2">
      <w:pPr>
        <w:pStyle w:val="Default"/>
        <w:jc w:val="both"/>
        <w:rPr>
          <w:rFonts w:ascii="Arial" w:hAnsi="Arial" w:cs="Arial"/>
          <w:b/>
          <w:sz w:val="12"/>
          <w:szCs w:val="12"/>
          <w:lang w:val="tr-TR"/>
        </w:rPr>
      </w:pPr>
      <w:r w:rsidRPr="00CB52A7">
        <w:rPr>
          <w:rFonts w:ascii="Arial" w:hAnsi="Arial" w:cs="Arial"/>
          <w:b/>
          <w:sz w:val="12"/>
          <w:szCs w:val="12"/>
          <w:lang w:val="tr-TR"/>
        </w:rPr>
        <w:t>UYARI</w:t>
      </w:r>
      <w:r w:rsidR="00F73A33">
        <w:rPr>
          <w:rFonts w:ascii="Arial" w:hAnsi="Arial" w:cs="Arial"/>
          <w:b/>
          <w:sz w:val="12"/>
          <w:szCs w:val="12"/>
          <w:lang w:val="tr-TR"/>
        </w:rPr>
        <w:t>LAR</w:t>
      </w:r>
      <w:r w:rsidRPr="00CB52A7">
        <w:rPr>
          <w:rFonts w:ascii="Arial" w:hAnsi="Arial" w:cs="Arial"/>
          <w:b/>
          <w:sz w:val="12"/>
          <w:szCs w:val="12"/>
          <w:lang w:val="tr-TR"/>
        </w:rPr>
        <w:t>:</w:t>
      </w:r>
    </w:p>
    <w:p w:rsidR="00CB52A7" w:rsidRPr="00554FAA" w:rsidRDefault="00CB52A7" w:rsidP="002158D2">
      <w:pPr>
        <w:pStyle w:val="Default"/>
        <w:jc w:val="both"/>
        <w:rPr>
          <w:rFonts w:ascii="Arial" w:hAnsi="Arial" w:cs="Arial"/>
          <w:sz w:val="12"/>
          <w:szCs w:val="12"/>
          <w:lang w:val="tr-TR"/>
        </w:rPr>
      </w:pPr>
      <w:r>
        <w:rPr>
          <w:rFonts w:ascii="Arial" w:hAnsi="Arial" w:cs="Arial"/>
          <w:sz w:val="12"/>
          <w:szCs w:val="12"/>
          <w:lang w:val="tr-TR"/>
        </w:rPr>
        <w:t>Şişeyi her kullanımdan sonra kapatın. Materyali çocukların erişiminden uzak tutun. Oral mukoza ile direk temasında bol su ile yıkayın. Yutulması zararlıdır. Gözü ve deriyi tahriş eder. Cilt ile teması hassasiyet yaratabilir. Gözle teması halinde hemen bol su ile yıkayın</w:t>
      </w:r>
      <w:r w:rsidR="00F73A33">
        <w:rPr>
          <w:rFonts w:ascii="Arial" w:hAnsi="Arial" w:cs="Arial"/>
          <w:sz w:val="12"/>
          <w:szCs w:val="12"/>
          <w:lang w:val="tr-TR"/>
        </w:rPr>
        <w:t xml:space="preserve"> ve</w:t>
      </w:r>
      <w:r>
        <w:rPr>
          <w:rFonts w:ascii="Arial" w:hAnsi="Arial" w:cs="Arial"/>
          <w:sz w:val="12"/>
          <w:szCs w:val="12"/>
          <w:lang w:val="tr-TR"/>
        </w:rPr>
        <w:t xml:space="preserve"> tıbbi yardım alın. Cilt ile temasından sonra bol miktarda su ve sabun ile yıkayın. Uygun koruyucu kıyafetler giyin, eldiven, göz/yüz maskesi takın. Yüksek ölçüde yanıcı bir likittir. </w:t>
      </w:r>
    </w:p>
    <w:p w:rsidR="009A385E" w:rsidRPr="00E672AC" w:rsidRDefault="009A385E" w:rsidP="002158D2">
      <w:pPr>
        <w:pStyle w:val="Default"/>
        <w:jc w:val="both"/>
        <w:rPr>
          <w:rFonts w:ascii="Arial" w:hAnsi="Arial" w:cs="Arial"/>
          <w:b/>
          <w:sz w:val="12"/>
          <w:szCs w:val="12"/>
          <w:lang w:val="tr-TR"/>
        </w:rPr>
      </w:pPr>
      <w:r w:rsidRPr="00E672AC">
        <w:rPr>
          <w:rFonts w:ascii="Arial" w:hAnsi="Arial" w:cs="Arial"/>
          <w:b/>
          <w:sz w:val="12"/>
          <w:szCs w:val="12"/>
          <w:lang w:val="tr-TR"/>
        </w:rPr>
        <w:t>LOT NUMARASI:</w:t>
      </w:r>
    </w:p>
    <w:p w:rsidR="009A385E" w:rsidRPr="00E672AC" w:rsidRDefault="009A385E" w:rsidP="00DF1B34">
      <w:pPr>
        <w:pStyle w:val="Default"/>
        <w:tabs>
          <w:tab w:val="left" w:pos="1701"/>
        </w:tabs>
        <w:jc w:val="both"/>
        <w:rPr>
          <w:rFonts w:ascii="Arial" w:hAnsi="Arial" w:cs="Arial"/>
          <w:sz w:val="12"/>
          <w:szCs w:val="12"/>
          <w:lang w:val="tr-TR"/>
        </w:rPr>
      </w:pPr>
      <w:r w:rsidRPr="00E672AC">
        <w:rPr>
          <w:rFonts w:ascii="Arial" w:hAnsi="Arial" w:cs="Arial"/>
          <w:sz w:val="12"/>
          <w:szCs w:val="12"/>
          <w:lang w:val="tr-TR"/>
        </w:rPr>
        <w:t xml:space="preserve">Lot numarası, üretim tarihini, materyalin lot numarasını özel olarak tanımlamak üzere sayısal bir ekin takip ettiği ay, yıl, gün formatında vermektedir. Tüm yazışmalarınızda lütfen bu lot numarasına yer verin. </w:t>
      </w:r>
    </w:p>
    <w:p w:rsidR="00DF1B34" w:rsidRDefault="00F73A33" w:rsidP="00DF1B34">
      <w:pPr>
        <w:pStyle w:val="Default"/>
        <w:tabs>
          <w:tab w:val="left" w:pos="1701"/>
        </w:tabs>
        <w:jc w:val="both"/>
        <w:rPr>
          <w:rFonts w:ascii="Arial" w:hAnsi="Arial" w:cs="Arial"/>
          <w:sz w:val="12"/>
          <w:szCs w:val="12"/>
          <w:lang w:val="tr-TR"/>
        </w:rPr>
      </w:pPr>
      <w:r>
        <w:rPr>
          <w:rFonts w:ascii="Arial" w:hAnsi="Arial" w:cs="Arial"/>
          <w:noProof/>
          <w:sz w:val="12"/>
          <w:szCs w:val="12"/>
          <w:lang w:eastAsia="en-GB"/>
        </w:rPr>
        <w:drawing>
          <wp:anchor distT="0" distB="0" distL="114300" distR="114300" simplePos="0" relativeHeight="251692032" behindDoc="1" locked="0" layoutInCell="1" allowOverlap="1">
            <wp:simplePos x="0" y="0"/>
            <wp:positionH relativeFrom="column">
              <wp:posOffset>6985</wp:posOffset>
            </wp:positionH>
            <wp:positionV relativeFrom="paragraph">
              <wp:posOffset>9525</wp:posOffset>
            </wp:positionV>
            <wp:extent cx="158750" cy="222250"/>
            <wp:effectExtent l="19050" t="0" r="0" b="0"/>
            <wp:wrapTight wrapText="bothSides">
              <wp:wrapPolygon edited="0">
                <wp:start x="-2592" y="0"/>
                <wp:lineTo x="-2592" y="20366"/>
                <wp:lineTo x="20736" y="20366"/>
                <wp:lineTo x="20736" y="0"/>
                <wp:lineTo x="-2592" y="0"/>
              </wp:wrapPolygon>
            </wp:wrapTight>
            <wp:docPr id="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58750" cy="222250"/>
                    </a:xfrm>
                    <a:prstGeom prst="rect">
                      <a:avLst/>
                    </a:prstGeom>
                    <a:noFill/>
                    <a:ln w="9525">
                      <a:noFill/>
                      <a:miter lim="800000"/>
                      <a:headEnd/>
                      <a:tailEnd/>
                    </a:ln>
                  </pic:spPr>
                </pic:pic>
              </a:graphicData>
            </a:graphic>
          </wp:anchor>
        </w:drawing>
      </w:r>
      <w:r w:rsidR="009A385E" w:rsidRPr="00E672AC">
        <w:rPr>
          <w:rFonts w:ascii="Arial" w:hAnsi="Arial" w:cs="Arial"/>
          <w:sz w:val="12"/>
          <w:szCs w:val="12"/>
          <w:lang w:val="tr-TR"/>
        </w:rPr>
        <w:t>Son kullanma tarihi</w:t>
      </w:r>
      <w:r>
        <w:rPr>
          <w:rFonts w:ascii="Arial" w:hAnsi="Arial" w:cs="Arial"/>
          <w:sz w:val="12"/>
          <w:szCs w:val="12"/>
          <w:lang w:val="tr-TR"/>
        </w:rPr>
        <w:t>;</w:t>
      </w:r>
      <w:r w:rsidR="009A385E" w:rsidRPr="00E672AC">
        <w:rPr>
          <w:rFonts w:ascii="Arial" w:hAnsi="Arial" w:cs="Arial"/>
          <w:sz w:val="12"/>
          <w:szCs w:val="12"/>
          <w:lang w:val="tr-TR"/>
        </w:rPr>
        <w:t xml:space="preserve"> yıl, ay formatında gösterilmektedir. Ürünü bu tarihten sonra kullanmayınız.</w:t>
      </w:r>
    </w:p>
    <w:p w:rsidR="004529E0" w:rsidRPr="00837AD4" w:rsidRDefault="009A385E" w:rsidP="00DF1B34">
      <w:pPr>
        <w:pStyle w:val="Default"/>
        <w:tabs>
          <w:tab w:val="left" w:pos="1701"/>
        </w:tabs>
        <w:jc w:val="both"/>
        <w:rPr>
          <w:rFonts w:ascii="Arial" w:hAnsi="Arial" w:cs="Arial"/>
          <w:sz w:val="12"/>
          <w:szCs w:val="12"/>
          <w:lang w:val="tr-TR"/>
        </w:rPr>
      </w:pPr>
      <w:r w:rsidRPr="00E672AC">
        <w:rPr>
          <w:rFonts w:ascii="Arial" w:hAnsi="Arial" w:cs="Arial"/>
          <w:sz w:val="12"/>
          <w:szCs w:val="12"/>
          <w:lang w:val="tr-TR"/>
        </w:rPr>
        <w:t xml:space="preserve"> </w:t>
      </w:r>
    </w:p>
    <w:p w:rsidR="009A385E" w:rsidRDefault="009A385E" w:rsidP="00DF1B34">
      <w:pPr>
        <w:pStyle w:val="Default"/>
        <w:tabs>
          <w:tab w:val="left" w:pos="1701"/>
        </w:tabs>
        <w:jc w:val="both"/>
        <w:rPr>
          <w:rFonts w:ascii="Arial" w:hAnsi="Arial" w:cs="Arial"/>
          <w:b/>
          <w:bCs/>
          <w:sz w:val="12"/>
          <w:szCs w:val="12"/>
          <w:lang w:val="tr-TR"/>
        </w:rPr>
      </w:pPr>
      <w:r w:rsidRPr="00E672AC">
        <w:rPr>
          <w:rFonts w:ascii="Arial" w:hAnsi="Arial" w:cs="Arial"/>
          <w:b/>
          <w:bCs/>
          <w:sz w:val="12"/>
          <w:szCs w:val="12"/>
          <w:lang w:val="tr-TR"/>
        </w:rPr>
        <w:t>DİŞÇİLİKTE KULLANILMAK ÜZERE FORMÜLE EDİLMİŞTİR</w:t>
      </w:r>
    </w:p>
    <w:p w:rsidR="00DF1B34" w:rsidRPr="00250E4F" w:rsidRDefault="00DF1B34" w:rsidP="00DF1B34">
      <w:pPr>
        <w:pStyle w:val="Default"/>
        <w:tabs>
          <w:tab w:val="left" w:pos="1701"/>
        </w:tabs>
        <w:jc w:val="both"/>
        <w:rPr>
          <w:rFonts w:ascii="Arial" w:hAnsi="Arial" w:cs="Arial"/>
          <w:sz w:val="12"/>
          <w:szCs w:val="12"/>
          <w:lang w:val="tr-TR"/>
        </w:rPr>
      </w:pPr>
    </w:p>
    <w:p w:rsidR="00837AD4" w:rsidRPr="00554FAA" w:rsidRDefault="004529E0" w:rsidP="00837AD4">
      <w:pPr>
        <w:tabs>
          <w:tab w:val="left" w:pos="1701"/>
        </w:tabs>
        <w:autoSpaceDE w:val="0"/>
        <w:autoSpaceDN w:val="0"/>
        <w:adjustRightInd w:val="0"/>
        <w:spacing w:after="0" w:line="240" w:lineRule="auto"/>
        <w:jc w:val="both"/>
        <w:rPr>
          <w:rFonts w:ascii="Arial" w:hAnsi="Arial" w:cs="Arial"/>
          <w:color w:val="000000"/>
          <w:sz w:val="12"/>
          <w:szCs w:val="12"/>
          <w:lang w:val="tr-TR"/>
        </w:rPr>
      </w:pPr>
      <w:r w:rsidRPr="00554FAA">
        <w:rPr>
          <w:rFonts w:ascii="Arial" w:hAnsi="Arial" w:cs="Arial"/>
          <w:b/>
          <w:color w:val="000000"/>
          <w:sz w:val="12"/>
          <w:szCs w:val="12"/>
          <w:lang w:val="tr-TR"/>
        </w:rPr>
        <w:t>REF:</w:t>
      </w:r>
      <w:r w:rsidRPr="00554FAA">
        <w:rPr>
          <w:rFonts w:ascii="Arial" w:hAnsi="Arial" w:cs="Arial"/>
          <w:color w:val="000000"/>
          <w:sz w:val="12"/>
          <w:szCs w:val="12"/>
          <w:lang w:val="tr-TR"/>
        </w:rPr>
        <w:t xml:space="preserve">            </w:t>
      </w:r>
    </w:p>
    <w:p w:rsidR="00F73A33" w:rsidRDefault="00F73A33" w:rsidP="00837AD4">
      <w:pPr>
        <w:tabs>
          <w:tab w:val="left" w:pos="1701"/>
        </w:tabs>
        <w:autoSpaceDE w:val="0"/>
        <w:autoSpaceDN w:val="0"/>
        <w:adjustRightInd w:val="0"/>
        <w:spacing w:after="0" w:line="240" w:lineRule="auto"/>
        <w:jc w:val="both"/>
        <w:rPr>
          <w:rFonts w:ascii="Arial" w:hAnsi="Arial" w:cs="Arial"/>
          <w:color w:val="000000"/>
          <w:sz w:val="12"/>
          <w:szCs w:val="12"/>
          <w:lang w:val="tr-TR"/>
        </w:rPr>
      </w:pPr>
      <w:r w:rsidRPr="00554FAA">
        <w:rPr>
          <w:rFonts w:ascii="Arial" w:hAnsi="Arial" w:cs="Arial"/>
          <w:color w:val="000000"/>
          <w:sz w:val="12"/>
          <w:szCs w:val="12"/>
          <w:lang w:val="tr-TR"/>
        </w:rPr>
        <w:t xml:space="preserve">AH1100       </w:t>
      </w:r>
      <w:r w:rsidR="00837AD4" w:rsidRPr="00554FAA">
        <w:rPr>
          <w:rFonts w:ascii="Arial" w:hAnsi="Arial" w:cs="Arial"/>
          <w:color w:val="000000"/>
          <w:sz w:val="12"/>
          <w:szCs w:val="12"/>
          <w:lang w:val="tr-TR"/>
        </w:rPr>
        <w:t xml:space="preserve">6ml </w:t>
      </w:r>
      <w:r w:rsidR="00837AD4" w:rsidRPr="00837AD4">
        <w:rPr>
          <w:rFonts w:ascii="Arial" w:hAnsi="Arial" w:cs="Arial"/>
          <w:color w:val="000000"/>
          <w:sz w:val="12"/>
          <w:szCs w:val="12"/>
          <w:lang w:val="tr-TR"/>
        </w:rPr>
        <w:t>Işıkla Ser</w:t>
      </w:r>
      <w:r>
        <w:rPr>
          <w:rFonts w:ascii="Arial" w:hAnsi="Arial" w:cs="Arial"/>
          <w:color w:val="000000"/>
          <w:sz w:val="12"/>
          <w:szCs w:val="12"/>
          <w:lang w:val="tr-TR"/>
        </w:rPr>
        <w:t>tleşen Kendinden A</w:t>
      </w:r>
      <w:r w:rsidR="00837AD4" w:rsidRPr="00837AD4">
        <w:rPr>
          <w:rFonts w:ascii="Arial" w:hAnsi="Arial" w:cs="Arial"/>
          <w:color w:val="000000"/>
          <w:sz w:val="12"/>
          <w:szCs w:val="12"/>
          <w:lang w:val="tr-TR"/>
        </w:rPr>
        <w:t xml:space="preserve">sitleyici Tek Bileşenli Adheziv </w:t>
      </w:r>
      <w:r>
        <w:rPr>
          <w:rFonts w:ascii="Arial" w:hAnsi="Arial" w:cs="Arial"/>
          <w:color w:val="000000"/>
          <w:sz w:val="12"/>
          <w:szCs w:val="12"/>
          <w:lang w:val="tr-TR"/>
        </w:rPr>
        <w:t xml:space="preserve">/ </w:t>
      </w:r>
      <w:r w:rsidR="00837AD4" w:rsidRPr="00837AD4">
        <w:rPr>
          <w:rFonts w:ascii="Arial" w:hAnsi="Arial" w:cs="Arial"/>
          <w:color w:val="000000"/>
          <w:sz w:val="12"/>
          <w:szCs w:val="12"/>
          <w:lang w:val="tr-TR"/>
        </w:rPr>
        <w:t>Şişe</w:t>
      </w:r>
    </w:p>
    <w:p w:rsidR="00837AD4" w:rsidRPr="00554FAA" w:rsidRDefault="00F73A33" w:rsidP="00837AD4">
      <w:pPr>
        <w:tabs>
          <w:tab w:val="left" w:pos="1701"/>
        </w:tabs>
        <w:autoSpaceDE w:val="0"/>
        <w:autoSpaceDN w:val="0"/>
        <w:adjustRightInd w:val="0"/>
        <w:spacing w:after="0" w:line="240" w:lineRule="auto"/>
        <w:jc w:val="both"/>
        <w:rPr>
          <w:rFonts w:ascii="Arial" w:hAnsi="Arial" w:cs="Arial"/>
          <w:color w:val="000000"/>
          <w:sz w:val="12"/>
          <w:szCs w:val="12"/>
          <w:lang w:val="tr-TR"/>
        </w:rPr>
      </w:pPr>
      <w:r w:rsidRPr="00554FAA">
        <w:rPr>
          <w:rFonts w:ascii="Arial" w:hAnsi="Arial" w:cs="Arial"/>
          <w:color w:val="000000"/>
          <w:sz w:val="12"/>
          <w:szCs w:val="12"/>
          <w:lang w:val="tr-TR"/>
        </w:rPr>
        <w:t xml:space="preserve">AH1150       </w:t>
      </w:r>
      <w:r w:rsidR="00837AD4" w:rsidRPr="00554FAA">
        <w:rPr>
          <w:rFonts w:ascii="Arial" w:hAnsi="Arial" w:cs="Arial"/>
          <w:color w:val="000000"/>
          <w:sz w:val="12"/>
          <w:szCs w:val="12"/>
          <w:lang w:val="tr-TR"/>
        </w:rPr>
        <w:t>0.1</w:t>
      </w:r>
      <w:r w:rsidRPr="00554FAA">
        <w:rPr>
          <w:rFonts w:ascii="Arial" w:hAnsi="Arial" w:cs="Arial"/>
          <w:color w:val="000000"/>
          <w:sz w:val="12"/>
          <w:szCs w:val="12"/>
          <w:lang w:val="tr-TR"/>
        </w:rPr>
        <w:t>2ml</w:t>
      </w:r>
      <w:r w:rsidR="00837AD4" w:rsidRPr="00554FAA">
        <w:rPr>
          <w:rFonts w:ascii="Arial" w:hAnsi="Arial" w:cs="Arial"/>
          <w:color w:val="000000"/>
          <w:sz w:val="12"/>
          <w:szCs w:val="12"/>
          <w:lang w:val="tr-TR"/>
        </w:rPr>
        <w:t xml:space="preserve"> </w:t>
      </w:r>
      <w:r w:rsidR="00837AD4" w:rsidRPr="00837AD4">
        <w:rPr>
          <w:rFonts w:ascii="Arial" w:hAnsi="Arial" w:cs="Arial"/>
          <w:color w:val="000000"/>
          <w:sz w:val="12"/>
          <w:szCs w:val="12"/>
          <w:lang w:val="tr-TR"/>
        </w:rPr>
        <w:t>Işıkla Ser</w:t>
      </w:r>
      <w:r>
        <w:rPr>
          <w:rFonts w:ascii="Arial" w:hAnsi="Arial" w:cs="Arial"/>
          <w:color w:val="000000"/>
          <w:sz w:val="12"/>
          <w:szCs w:val="12"/>
          <w:lang w:val="tr-TR"/>
        </w:rPr>
        <w:t>tleşen Kendinden A</w:t>
      </w:r>
      <w:r w:rsidR="00837AD4" w:rsidRPr="00837AD4">
        <w:rPr>
          <w:rFonts w:ascii="Arial" w:hAnsi="Arial" w:cs="Arial"/>
          <w:color w:val="000000"/>
          <w:sz w:val="12"/>
          <w:szCs w:val="12"/>
          <w:lang w:val="tr-TR"/>
        </w:rPr>
        <w:t>sitleyici Tek Bileşenli Adheziv</w:t>
      </w:r>
      <w:r>
        <w:rPr>
          <w:rFonts w:ascii="Arial" w:hAnsi="Arial" w:cs="Arial"/>
          <w:color w:val="000000"/>
          <w:sz w:val="12"/>
          <w:szCs w:val="12"/>
          <w:lang w:val="tr-TR"/>
        </w:rPr>
        <w:t xml:space="preserve"> /</w:t>
      </w:r>
      <w:r w:rsidR="00837AD4" w:rsidRPr="00554FAA">
        <w:rPr>
          <w:rFonts w:ascii="Arial" w:hAnsi="Arial" w:cs="Arial"/>
          <w:color w:val="000000"/>
          <w:sz w:val="12"/>
          <w:szCs w:val="12"/>
          <w:lang w:val="tr-TR"/>
        </w:rPr>
        <w:t xml:space="preserve">Tek Doz </w:t>
      </w:r>
    </w:p>
    <w:p w:rsidR="00DF1B34" w:rsidRPr="00554FAA" w:rsidRDefault="00837AD4" w:rsidP="00DF1B34">
      <w:pPr>
        <w:tabs>
          <w:tab w:val="left" w:pos="1701"/>
        </w:tabs>
        <w:autoSpaceDE w:val="0"/>
        <w:autoSpaceDN w:val="0"/>
        <w:adjustRightInd w:val="0"/>
        <w:spacing w:after="0" w:line="240" w:lineRule="auto"/>
        <w:jc w:val="both"/>
        <w:rPr>
          <w:rFonts w:ascii="Arial" w:hAnsi="Arial" w:cs="Arial"/>
          <w:color w:val="000000"/>
          <w:sz w:val="12"/>
          <w:szCs w:val="12"/>
          <w:lang w:val="tr-TR"/>
        </w:rPr>
      </w:pPr>
      <w:r>
        <w:rPr>
          <w:rFonts w:ascii="Arial" w:hAnsi="Arial" w:cs="Arial"/>
          <w:noProof/>
          <w:color w:val="000000"/>
          <w:sz w:val="12"/>
          <w:szCs w:val="12"/>
          <w:lang w:eastAsia="en-GB"/>
        </w:rPr>
        <w:drawing>
          <wp:anchor distT="0" distB="0" distL="114300" distR="114300" simplePos="0" relativeHeight="251683840" behindDoc="1" locked="0" layoutInCell="1" allowOverlap="1">
            <wp:simplePos x="0" y="0"/>
            <wp:positionH relativeFrom="column">
              <wp:posOffset>2559685</wp:posOffset>
            </wp:positionH>
            <wp:positionV relativeFrom="paragraph">
              <wp:posOffset>64135</wp:posOffset>
            </wp:positionV>
            <wp:extent cx="387350" cy="260350"/>
            <wp:effectExtent l="19050" t="0" r="0" b="0"/>
            <wp:wrapTight wrapText="bothSides">
              <wp:wrapPolygon edited="0">
                <wp:start x="-1062" y="0"/>
                <wp:lineTo x="-1062" y="20546"/>
                <wp:lineTo x="21246" y="20546"/>
                <wp:lineTo x="21246" y="0"/>
                <wp:lineTo x="-1062" y="0"/>
              </wp:wrapPolygon>
            </wp:wrapTight>
            <wp:docPr id="2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87350" cy="260350"/>
                    </a:xfrm>
                    <a:prstGeom prst="rect">
                      <a:avLst/>
                    </a:prstGeom>
                    <a:noFill/>
                    <a:ln w="9525">
                      <a:noFill/>
                      <a:miter lim="800000"/>
                      <a:headEnd/>
                      <a:tailEnd/>
                    </a:ln>
                  </pic:spPr>
                </pic:pic>
              </a:graphicData>
            </a:graphic>
          </wp:anchor>
        </w:drawing>
      </w:r>
      <w:r>
        <w:rPr>
          <w:rFonts w:ascii="Arial" w:hAnsi="Arial" w:cs="Arial"/>
          <w:noProof/>
          <w:color w:val="000000"/>
          <w:sz w:val="12"/>
          <w:szCs w:val="12"/>
          <w:lang w:eastAsia="en-GB"/>
        </w:rPr>
        <w:drawing>
          <wp:anchor distT="0" distB="0" distL="114300" distR="114300" simplePos="0" relativeHeight="251702272" behindDoc="1" locked="0" layoutInCell="1" allowOverlap="1">
            <wp:simplePos x="0" y="0"/>
            <wp:positionH relativeFrom="column">
              <wp:posOffset>45085</wp:posOffset>
            </wp:positionH>
            <wp:positionV relativeFrom="paragraph">
              <wp:posOffset>64135</wp:posOffset>
            </wp:positionV>
            <wp:extent cx="266700" cy="292100"/>
            <wp:effectExtent l="19050" t="0" r="0" b="0"/>
            <wp:wrapTight wrapText="bothSides">
              <wp:wrapPolygon edited="0">
                <wp:start x="-1543" y="0"/>
                <wp:lineTo x="-1543" y="19722"/>
                <wp:lineTo x="21600" y="19722"/>
                <wp:lineTo x="21600" y="0"/>
                <wp:lineTo x="-1543" y="0"/>
              </wp:wrapPolygon>
            </wp:wrapTight>
            <wp:docPr id="1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92100"/>
                    </a:xfrm>
                    <a:prstGeom prst="rect">
                      <a:avLst/>
                    </a:prstGeom>
                    <a:noFill/>
                    <a:ln w="9525">
                      <a:noFill/>
                      <a:miter lim="800000"/>
                      <a:headEnd/>
                      <a:tailEnd/>
                    </a:ln>
                  </pic:spPr>
                </pic:pic>
              </a:graphicData>
            </a:graphic>
          </wp:anchor>
        </w:drawing>
      </w:r>
    </w:p>
    <w:p w:rsidR="003D540A" w:rsidRPr="00E672AC" w:rsidRDefault="003D540A" w:rsidP="00DF1B34">
      <w:pPr>
        <w:pStyle w:val="Default"/>
        <w:tabs>
          <w:tab w:val="left" w:pos="1701"/>
        </w:tabs>
        <w:jc w:val="both"/>
        <w:rPr>
          <w:rFonts w:ascii="Arial" w:hAnsi="Arial" w:cs="Arial"/>
          <w:noProof/>
          <w:sz w:val="12"/>
          <w:szCs w:val="12"/>
          <w:lang w:val="tr-TR" w:eastAsia="en-GB"/>
        </w:rPr>
      </w:pPr>
      <w:r w:rsidRPr="00E672AC">
        <w:rPr>
          <w:rFonts w:ascii="Arial" w:hAnsi="Arial" w:cs="Arial"/>
          <w:noProof/>
          <w:sz w:val="12"/>
          <w:szCs w:val="12"/>
          <w:lang w:val="tr-TR" w:eastAsia="en-GB"/>
        </w:rPr>
        <w:t xml:space="preserve">Advanced Healthcare Ltd., Tonbridge, Kent, TN11 8JU, UK </w:t>
      </w:r>
    </w:p>
    <w:p w:rsidR="003D540A" w:rsidRPr="00E672AC" w:rsidRDefault="003D540A" w:rsidP="00DF1B34">
      <w:pPr>
        <w:pStyle w:val="Default"/>
        <w:tabs>
          <w:tab w:val="left" w:pos="1701"/>
        </w:tabs>
        <w:jc w:val="both"/>
        <w:rPr>
          <w:rFonts w:ascii="Arial" w:hAnsi="Arial" w:cs="Arial"/>
          <w:noProof/>
          <w:sz w:val="12"/>
          <w:szCs w:val="12"/>
          <w:lang w:val="tr-TR" w:eastAsia="en-GB"/>
        </w:rPr>
      </w:pPr>
      <w:r w:rsidRPr="00E672AC">
        <w:rPr>
          <w:rFonts w:ascii="Arial" w:hAnsi="Arial" w:cs="Arial"/>
          <w:noProof/>
          <w:sz w:val="12"/>
          <w:szCs w:val="12"/>
          <w:lang w:val="tr-TR" w:eastAsia="en-GB"/>
        </w:rPr>
        <w:t xml:space="preserve">Tel: +44 1892 870500 Fax: +44 1892 870482 </w:t>
      </w:r>
    </w:p>
    <w:p w:rsidR="00183704" w:rsidRPr="00554FAA" w:rsidRDefault="00183704" w:rsidP="00183704">
      <w:pPr>
        <w:pStyle w:val="Default"/>
        <w:jc w:val="both"/>
        <w:rPr>
          <w:rFonts w:ascii="Arial" w:hAnsi="Arial" w:cs="Arial"/>
          <w:i/>
          <w:noProof/>
          <w:sz w:val="12"/>
          <w:szCs w:val="12"/>
          <w:lang w:val="tr-TR" w:eastAsia="en-GB"/>
        </w:rPr>
      </w:pPr>
      <w:r w:rsidRPr="00554FAA">
        <w:rPr>
          <w:rFonts w:ascii="Arial" w:hAnsi="Arial" w:cs="Arial"/>
          <w:i/>
          <w:noProof/>
          <w:sz w:val="12"/>
          <w:szCs w:val="12"/>
          <w:lang w:val="tr-TR" w:eastAsia="en-GB"/>
        </w:rPr>
        <w:t>Advanced Healthcare Ltd, sürekli ürün denetimi ve gelişimi politikası yürütmektedir. Bu ürünle ilgili olarak yorumda bulunmak isterseniz lütfen paket üzerinde gösterilen lot numarasını belirterek yukarıdaki adresten bizimle bağlantıya geçiniz.</w:t>
      </w:r>
    </w:p>
    <w:p w:rsidR="00DE2C7C" w:rsidRPr="00554FAA" w:rsidRDefault="00183704" w:rsidP="00183704">
      <w:pPr>
        <w:pStyle w:val="Default"/>
        <w:jc w:val="both"/>
        <w:rPr>
          <w:rFonts w:ascii="Arial" w:hAnsi="Arial" w:cs="Arial"/>
          <w:noProof/>
          <w:sz w:val="12"/>
          <w:szCs w:val="12"/>
          <w:lang w:val="tr-TR" w:eastAsia="en-GB"/>
        </w:rPr>
      </w:pPr>
      <w:r w:rsidRPr="00554FAA">
        <w:rPr>
          <w:rFonts w:ascii="Arial" w:hAnsi="Arial" w:cs="Arial"/>
          <w:noProof/>
          <w:sz w:val="12"/>
          <w:szCs w:val="12"/>
          <w:lang w:val="tr-TR" w:eastAsia="en-GB"/>
        </w:rPr>
        <w:t>Dikkat: U.S. Federal Yasaları bu cihazın bir dental profesyonel aracılığı veya siparişi ile satılmasını kısıtlamaktadır</w:t>
      </w:r>
      <w:r w:rsidR="00DE2C7C" w:rsidRPr="00554FAA">
        <w:rPr>
          <w:rFonts w:ascii="Arial" w:hAnsi="Arial" w:cs="Arial"/>
          <w:noProof/>
          <w:sz w:val="12"/>
          <w:szCs w:val="12"/>
          <w:lang w:val="tr-TR" w:eastAsia="en-GB"/>
        </w:rPr>
        <w:t xml:space="preserve">. </w:t>
      </w:r>
    </w:p>
    <w:p w:rsidR="00DF1B34" w:rsidRDefault="00DF1B34" w:rsidP="00DF1B34">
      <w:pPr>
        <w:pStyle w:val="Default"/>
        <w:tabs>
          <w:tab w:val="left" w:pos="0"/>
          <w:tab w:val="left" w:pos="1701"/>
        </w:tabs>
        <w:jc w:val="both"/>
        <w:rPr>
          <w:rFonts w:ascii="Arial" w:hAnsi="Arial" w:cs="Arial"/>
          <w:sz w:val="12"/>
          <w:szCs w:val="12"/>
        </w:rPr>
      </w:pPr>
      <w:r w:rsidRPr="0021612A">
        <w:rPr>
          <w:rFonts w:ascii="Arial" w:hAnsi="Arial" w:cs="Arial"/>
          <w:sz w:val="12"/>
          <w:szCs w:val="12"/>
        </w:rPr>
        <w:t>2013-</w:t>
      </w:r>
      <w:r>
        <w:rPr>
          <w:rFonts w:ascii="Arial" w:hAnsi="Arial" w:cs="Arial"/>
          <w:sz w:val="12"/>
          <w:szCs w:val="12"/>
        </w:rPr>
        <w:t>10</w:t>
      </w:r>
      <w:r w:rsidRPr="0021612A">
        <w:rPr>
          <w:rFonts w:ascii="Arial" w:hAnsi="Arial" w:cs="Arial"/>
          <w:sz w:val="12"/>
          <w:szCs w:val="12"/>
        </w:rPr>
        <w:t xml:space="preserve"> </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sidR="00E735DE">
        <w:rPr>
          <w:rFonts w:ascii="Arial" w:hAnsi="Arial" w:cs="Arial"/>
          <w:sz w:val="12"/>
          <w:szCs w:val="12"/>
        </w:rPr>
        <w:t xml:space="preserve">          </w:t>
      </w:r>
      <w:r w:rsidRPr="0021612A">
        <w:rPr>
          <w:rFonts w:ascii="Arial" w:hAnsi="Arial" w:cs="Arial"/>
          <w:sz w:val="12"/>
          <w:szCs w:val="12"/>
        </w:rPr>
        <w:t>L8</w:t>
      </w:r>
      <w:r w:rsidR="00E735DE">
        <w:rPr>
          <w:rFonts w:ascii="Arial" w:hAnsi="Arial" w:cs="Arial"/>
          <w:sz w:val="12"/>
          <w:szCs w:val="12"/>
        </w:rPr>
        <w:t>8</w:t>
      </w:r>
      <w:r w:rsidR="00837AD4">
        <w:rPr>
          <w:rFonts w:ascii="Arial" w:hAnsi="Arial" w:cs="Arial"/>
          <w:sz w:val="12"/>
          <w:szCs w:val="12"/>
        </w:rPr>
        <w:t>41</w:t>
      </w:r>
    </w:p>
    <w:p w:rsidR="005760D9" w:rsidRPr="00E02BBE" w:rsidRDefault="005760D9" w:rsidP="00AE7240">
      <w:pPr>
        <w:pStyle w:val="Default"/>
        <w:tabs>
          <w:tab w:val="left" w:pos="0"/>
        </w:tabs>
        <w:rPr>
          <w:rFonts w:ascii="Arial" w:hAnsi="Arial" w:cs="Arial"/>
          <w:noProof/>
          <w:sz w:val="14"/>
          <w:szCs w:val="14"/>
          <w:lang w:eastAsia="en-GB"/>
        </w:rPr>
      </w:pPr>
    </w:p>
    <w:sectPr w:rsidR="005760D9" w:rsidRPr="00E02BBE" w:rsidSect="0021612A">
      <w:footerReference w:type="default" r:id="rId12"/>
      <w:type w:val="continuous"/>
      <w:pgSz w:w="11906" w:h="16838"/>
      <w:pgMar w:top="568" w:right="849" w:bottom="1417" w:left="993" w:header="708" w:footer="550"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128" w:rsidRDefault="00204128" w:rsidP="005F4E26">
      <w:pPr>
        <w:spacing w:after="0" w:line="240" w:lineRule="auto"/>
      </w:pPr>
      <w:r>
        <w:separator/>
      </w:r>
    </w:p>
  </w:endnote>
  <w:endnote w:type="continuationSeparator" w:id="0">
    <w:p w:rsidR="00204128" w:rsidRDefault="00204128" w:rsidP="005F4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Folio BdCn BT">
    <w:altName w:val="Arial"/>
    <w:panose1 w:val="00000000000000000000"/>
    <w:charset w:val="00"/>
    <w:family w:val="swiss"/>
    <w:notTrueType/>
    <w:pitch w:val="default"/>
    <w:sig w:usb0="00000003" w:usb1="00000000" w:usb2="00000000" w:usb3="00000000" w:csb0="00000001" w:csb1="00000000"/>
  </w:font>
  <w:font w:name="Aller">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AD4" w:rsidRDefault="00837AD4">
    <w:pPr>
      <w:pStyle w:val="Altbilgi"/>
    </w:pPr>
  </w:p>
  <w:p w:rsidR="00837AD4" w:rsidRDefault="00837AD4">
    <w:pPr>
      <w:pStyle w:val="Altbilgi"/>
    </w:pPr>
  </w:p>
  <w:p w:rsidR="00837AD4" w:rsidRDefault="00837AD4">
    <w:pPr>
      <w:pStyle w:val="Altbilgi"/>
    </w:pPr>
  </w:p>
  <w:p w:rsidR="00837AD4" w:rsidRDefault="00837AD4">
    <w:pPr>
      <w:pStyle w:val="Altbilgi"/>
    </w:pPr>
  </w:p>
  <w:p w:rsidR="00837AD4" w:rsidRDefault="00837AD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128" w:rsidRDefault="00204128" w:rsidP="005F4E26">
      <w:pPr>
        <w:spacing w:after="0" w:line="240" w:lineRule="auto"/>
      </w:pPr>
      <w:r>
        <w:separator/>
      </w:r>
    </w:p>
  </w:footnote>
  <w:footnote w:type="continuationSeparator" w:id="0">
    <w:p w:rsidR="00204128" w:rsidRDefault="00204128" w:rsidP="005F4E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567"/>
  <w:characterSpacingControl w:val="doNotCompress"/>
  <w:footnotePr>
    <w:footnote w:id="-1"/>
    <w:footnote w:id="0"/>
  </w:footnotePr>
  <w:endnotePr>
    <w:endnote w:id="-1"/>
    <w:endnote w:id="0"/>
  </w:endnotePr>
  <w:compat/>
  <w:rsids>
    <w:rsidRoot w:val="00772610"/>
    <w:rsid w:val="000167DF"/>
    <w:rsid w:val="00060133"/>
    <w:rsid w:val="00082542"/>
    <w:rsid w:val="0009519F"/>
    <w:rsid w:val="000B4FC0"/>
    <w:rsid w:val="000D5494"/>
    <w:rsid w:val="00156343"/>
    <w:rsid w:val="0017698E"/>
    <w:rsid w:val="00183704"/>
    <w:rsid w:val="00197BC0"/>
    <w:rsid w:val="001C07CF"/>
    <w:rsid w:val="001D6D4A"/>
    <w:rsid w:val="001E4949"/>
    <w:rsid w:val="00204128"/>
    <w:rsid w:val="002158D2"/>
    <w:rsid w:val="0021612A"/>
    <w:rsid w:val="00237AA8"/>
    <w:rsid w:val="00250E4F"/>
    <w:rsid w:val="0027321B"/>
    <w:rsid w:val="002927C5"/>
    <w:rsid w:val="002C0552"/>
    <w:rsid w:val="003221BC"/>
    <w:rsid w:val="0032514E"/>
    <w:rsid w:val="00357878"/>
    <w:rsid w:val="003D540A"/>
    <w:rsid w:val="003E35B1"/>
    <w:rsid w:val="004008FB"/>
    <w:rsid w:val="004529E0"/>
    <w:rsid w:val="00494046"/>
    <w:rsid w:val="004A3904"/>
    <w:rsid w:val="004A440A"/>
    <w:rsid w:val="004B2A61"/>
    <w:rsid w:val="004B7EB4"/>
    <w:rsid w:val="004E6088"/>
    <w:rsid w:val="004F019A"/>
    <w:rsid w:val="00521C2C"/>
    <w:rsid w:val="00546B45"/>
    <w:rsid w:val="00547C8E"/>
    <w:rsid w:val="0055288C"/>
    <w:rsid w:val="00554FAA"/>
    <w:rsid w:val="00571A1B"/>
    <w:rsid w:val="005760D9"/>
    <w:rsid w:val="00587E24"/>
    <w:rsid w:val="005924C6"/>
    <w:rsid w:val="005C3F1E"/>
    <w:rsid w:val="005D3AE1"/>
    <w:rsid w:val="005E0423"/>
    <w:rsid w:val="005F38C9"/>
    <w:rsid w:val="005F4E26"/>
    <w:rsid w:val="00651C6D"/>
    <w:rsid w:val="00662601"/>
    <w:rsid w:val="006A129F"/>
    <w:rsid w:val="006A5A10"/>
    <w:rsid w:val="006D6C86"/>
    <w:rsid w:val="006F5571"/>
    <w:rsid w:val="00772610"/>
    <w:rsid w:val="007738F8"/>
    <w:rsid w:val="007F5204"/>
    <w:rsid w:val="00827F09"/>
    <w:rsid w:val="00837AD4"/>
    <w:rsid w:val="00844D0B"/>
    <w:rsid w:val="00855004"/>
    <w:rsid w:val="00874084"/>
    <w:rsid w:val="00876E54"/>
    <w:rsid w:val="008802A2"/>
    <w:rsid w:val="00885773"/>
    <w:rsid w:val="008B4D65"/>
    <w:rsid w:val="008C6ED2"/>
    <w:rsid w:val="009379EC"/>
    <w:rsid w:val="00973FC7"/>
    <w:rsid w:val="009847BC"/>
    <w:rsid w:val="009A385E"/>
    <w:rsid w:val="009D54EA"/>
    <w:rsid w:val="009E1B41"/>
    <w:rsid w:val="009F41E9"/>
    <w:rsid w:val="00A072B2"/>
    <w:rsid w:val="00A3672B"/>
    <w:rsid w:val="00A376A8"/>
    <w:rsid w:val="00A4361D"/>
    <w:rsid w:val="00A603E3"/>
    <w:rsid w:val="00A70FBE"/>
    <w:rsid w:val="00AB07D8"/>
    <w:rsid w:val="00AE7240"/>
    <w:rsid w:val="00AF6AC3"/>
    <w:rsid w:val="00B32B4F"/>
    <w:rsid w:val="00B35450"/>
    <w:rsid w:val="00B37918"/>
    <w:rsid w:val="00B53D87"/>
    <w:rsid w:val="00B60EEE"/>
    <w:rsid w:val="00B72173"/>
    <w:rsid w:val="00B769C0"/>
    <w:rsid w:val="00BB059D"/>
    <w:rsid w:val="00BC37FF"/>
    <w:rsid w:val="00BC5110"/>
    <w:rsid w:val="00BD13D3"/>
    <w:rsid w:val="00C04483"/>
    <w:rsid w:val="00C04E02"/>
    <w:rsid w:val="00C73218"/>
    <w:rsid w:val="00C90C28"/>
    <w:rsid w:val="00CA5AEE"/>
    <w:rsid w:val="00CA6961"/>
    <w:rsid w:val="00CB4A27"/>
    <w:rsid w:val="00CB52A7"/>
    <w:rsid w:val="00CE436A"/>
    <w:rsid w:val="00D65CB7"/>
    <w:rsid w:val="00D766EF"/>
    <w:rsid w:val="00D8519E"/>
    <w:rsid w:val="00D91F6A"/>
    <w:rsid w:val="00D94C89"/>
    <w:rsid w:val="00D95549"/>
    <w:rsid w:val="00DB1093"/>
    <w:rsid w:val="00DB4434"/>
    <w:rsid w:val="00DB44B3"/>
    <w:rsid w:val="00DC39ED"/>
    <w:rsid w:val="00DC5BE6"/>
    <w:rsid w:val="00DE2C7C"/>
    <w:rsid w:val="00DF1B34"/>
    <w:rsid w:val="00E02BBE"/>
    <w:rsid w:val="00E62F7D"/>
    <w:rsid w:val="00E67051"/>
    <w:rsid w:val="00E672AC"/>
    <w:rsid w:val="00E70D3E"/>
    <w:rsid w:val="00E72DD2"/>
    <w:rsid w:val="00E735DE"/>
    <w:rsid w:val="00E85E87"/>
    <w:rsid w:val="00EA6B90"/>
    <w:rsid w:val="00EB5CC0"/>
    <w:rsid w:val="00EC189D"/>
    <w:rsid w:val="00F16C79"/>
    <w:rsid w:val="00F30710"/>
    <w:rsid w:val="00F51FEE"/>
    <w:rsid w:val="00F56D21"/>
    <w:rsid w:val="00F72904"/>
    <w:rsid w:val="00F73A33"/>
    <w:rsid w:val="00F8307D"/>
    <w:rsid w:val="00FA75AF"/>
    <w:rsid w:val="00FC46EE"/>
    <w:rsid w:val="00FD5E56"/>
    <w:rsid w:val="00FE67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9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726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2610"/>
    <w:rPr>
      <w:rFonts w:ascii="Tahoma" w:hAnsi="Tahoma" w:cs="Tahoma"/>
      <w:sz w:val="16"/>
      <w:szCs w:val="16"/>
    </w:rPr>
  </w:style>
  <w:style w:type="paragraph" w:customStyle="1" w:styleId="Default">
    <w:name w:val="Default"/>
    <w:rsid w:val="00772610"/>
    <w:pPr>
      <w:autoSpaceDE w:val="0"/>
      <w:autoSpaceDN w:val="0"/>
      <w:adjustRightInd w:val="0"/>
      <w:spacing w:after="0" w:line="240" w:lineRule="auto"/>
    </w:pPr>
    <w:rPr>
      <w:rFonts w:ascii="Folio BdCn BT" w:hAnsi="Folio BdCn BT" w:cs="Folio BdCn BT"/>
      <w:color w:val="000000"/>
      <w:sz w:val="24"/>
      <w:szCs w:val="24"/>
    </w:rPr>
  </w:style>
  <w:style w:type="paragraph" w:styleId="stbilgi">
    <w:name w:val="header"/>
    <w:basedOn w:val="Normal"/>
    <w:link w:val="stbilgiChar"/>
    <w:uiPriority w:val="99"/>
    <w:semiHidden/>
    <w:unhideWhenUsed/>
    <w:rsid w:val="005F4E2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F4E26"/>
  </w:style>
  <w:style w:type="paragraph" w:styleId="Altbilgi">
    <w:name w:val="footer"/>
    <w:basedOn w:val="Normal"/>
    <w:link w:val="AltbilgiChar"/>
    <w:uiPriority w:val="99"/>
    <w:semiHidden/>
    <w:unhideWhenUsed/>
    <w:rsid w:val="005F4E2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F4E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9B895-4028-4574-B29A-E4F7F1800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1796</TotalTime>
  <Pages>1</Pages>
  <Words>941</Words>
  <Characters>5369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29</cp:revision>
  <cp:lastPrinted>2014-05-02T15:23:00Z</cp:lastPrinted>
  <dcterms:created xsi:type="dcterms:W3CDTF">2014-04-05T11:07:00Z</dcterms:created>
  <dcterms:modified xsi:type="dcterms:W3CDTF">2015-01-13T07:48:00Z</dcterms:modified>
</cp:coreProperties>
</file>