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783" w:rsidRPr="00DB0783" w:rsidRDefault="005F3F1A" w:rsidP="00B52AC5">
      <w:pPr>
        <w:autoSpaceDE w:val="0"/>
        <w:autoSpaceDN w:val="0"/>
        <w:adjustRightInd w:val="0"/>
        <w:spacing w:after="0" w:line="240" w:lineRule="auto"/>
        <w:jc w:val="center"/>
        <w:rPr>
          <w:rFonts w:ascii="Aller" w:hAnsi="Aller" w:cs="Aller"/>
          <w:color w:val="000000"/>
          <w:sz w:val="24"/>
          <w:szCs w:val="24"/>
        </w:rPr>
      </w:pPr>
      <w:r>
        <w:rPr>
          <w:noProof/>
          <w:lang w:eastAsia="en-GB"/>
        </w:rPr>
        <w:drawing>
          <wp:anchor distT="0" distB="0" distL="114300" distR="114300" simplePos="0" relativeHeight="251683840" behindDoc="0" locked="0" layoutInCell="1" allowOverlap="1">
            <wp:simplePos x="0" y="0"/>
            <wp:positionH relativeFrom="column">
              <wp:posOffset>4912995</wp:posOffset>
            </wp:positionH>
            <wp:positionV relativeFrom="paragraph">
              <wp:posOffset>-431800</wp:posOffset>
            </wp:positionV>
            <wp:extent cx="1047750" cy="381000"/>
            <wp:effectExtent l="19050" t="0" r="0" b="0"/>
            <wp:wrapTopAndBottom/>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00163783">
        <w:rPr>
          <w:noProof/>
          <w:lang w:eastAsia="en-GB"/>
        </w:rPr>
        <w:drawing>
          <wp:anchor distT="0" distB="0" distL="114300" distR="114300" simplePos="0" relativeHeight="251698176" behindDoc="0" locked="0" layoutInCell="1" allowOverlap="1">
            <wp:simplePos x="0" y="0"/>
            <wp:positionH relativeFrom="column">
              <wp:posOffset>1739265</wp:posOffset>
            </wp:positionH>
            <wp:positionV relativeFrom="paragraph">
              <wp:posOffset>-431800</wp:posOffset>
            </wp:positionV>
            <wp:extent cx="1047750" cy="381000"/>
            <wp:effectExtent l="19050" t="0" r="0" b="0"/>
            <wp:wrapTopAndBottom/>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0" cy="381000"/>
                    </a:xfrm>
                    <a:prstGeom prst="rect">
                      <a:avLst/>
                    </a:prstGeom>
                    <a:noFill/>
                    <a:ln w="9525">
                      <a:noFill/>
                      <a:miter lim="800000"/>
                      <a:headEnd/>
                      <a:tailEnd/>
                    </a:ln>
                  </pic:spPr>
                </pic:pic>
              </a:graphicData>
            </a:graphic>
          </wp:anchor>
        </w:drawing>
      </w:r>
      <w:r w:rsidRPr="005F3F1A">
        <w:rPr>
          <w:noProof/>
          <w:lang w:eastAsia="en-GB"/>
        </w:rPr>
        <w:drawing>
          <wp:inline distT="0" distB="0" distL="0" distR="0">
            <wp:extent cx="989984" cy="342900"/>
            <wp:effectExtent l="19050" t="0" r="616"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89715" cy="342807"/>
                    </a:xfrm>
                    <a:prstGeom prst="rect">
                      <a:avLst/>
                    </a:prstGeom>
                    <a:noFill/>
                    <a:ln w="9525">
                      <a:noFill/>
                      <a:miter lim="800000"/>
                      <a:headEnd/>
                      <a:tailEnd/>
                    </a:ln>
                  </pic:spPr>
                </pic:pic>
              </a:graphicData>
            </a:graphic>
          </wp:inline>
        </w:drawing>
      </w:r>
    </w:p>
    <w:p w:rsidR="005F3F1A" w:rsidRPr="005F3F1A" w:rsidRDefault="005F3F1A" w:rsidP="00B52AC5">
      <w:pPr>
        <w:autoSpaceDE w:val="0"/>
        <w:autoSpaceDN w:val="0"/>
        <w:adjustRightInd w:val="0"/>
        <w:spacing w:after="0" w:line="240" w:lineRule="auto"/>
        <w:jc w:val="both"/>
        <w:rPr>
          <w:rFonts w:ascii="Aller" w:hAnsi="Aller" w:cs="Aller"/>
          <w:color w:val="000000"/>
          <w:sz w:val="16"/>
          <w:szCs w:val="16"/>
        </w:rPr>
      </w:pPr>
      <w:r w:rsidRPr="005F3F1A">
        <w:rPr>
          <w:rFonts w:ascii="Aller" w:hAnsi="Aller" w:cs="Aller"/>
          <w:color w:val="000000"/>
          <w:sz w:val="16"/>
          <w:szCs w:val="16"/>
        </w:rPr>
        <w:t>Glass Ionomer Silver Reinforced Restorative (Powder/Liquid)</w:t>
      </w:r>
    </w:p>
    <w:p w:rsid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ISO 9917-1:2007 Glass Polyalkenoate Class 4.2b &amp; 4.2c</w:t>
      </w:r>
    </w:p>
    <w:p w:rsidR="00376826" w:rsidRPr="005F3F1A" w:rsidRDefault="00376826" w:rsidP="00B52AC5">
      <w:pPr>
        <w:autoSpaceDE w:val="0"/>
        <w:autoSpaceDN w:val="0"/>
        <w:adjustRightInd w:val="0"/>
        <w:spacing w:after="0" w:line="240" w:lineRule="auto"/>
        <w:jc w:val="both"/>
        <w:rPr>
          <w:rFonts w:ascii="Arial" w:hAnsi="Arial" w:cs="Arial"/>
          <w:color w:val="000000"/>
          <w:sz w:val="12"/>
          <w:szCs w:val="12"/>
        </w:rPr>
      </w:pP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DIRECTIONS FOR USE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FEATURES: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Adheres chemically to tooth substance and set amalgam. Contains and releases fluoride ions. Low thermal conductivity and coefficient of thermal expansion is close to tooth. Radiopaque, non-translucent. High compressive strength and hardness. Smooth polishable surface. Suitable for use with minimal cavity preparation techniques. Suitable for use with ART Technique.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INDICATIONS: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Class I and II cavities in deciduous teeth.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Repair of amalgam restored teeth when either tooth or restoration has fractured.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Class I and II cavities in selected permanent teeth.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Lining under amalgam and posterior composite restorations.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In other classes of cavity where radiopacity rather than aesthetics is a prime requirement.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As a core build-up material under crowns.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CC11B0">
        <w:rPr>
          <w:rFonts w:ascii="Arial" w:hAnsi="Arial" w:cs="Arial"/>
          <w:color w:val="000000"/>
          <w:sz w:val="12"/>
          <w:szCs w:val="12"/>
        </w:rPr>
        <w:t>On the root surfaces for locating overdentures.</w:t>
      </w:r>
      <w:r w:rsidRPr="005F3F1A">
        <w:rPr>
          <w:rFonts w:ascii="Arial" w:hAnsi="Arial" w:cs="Arial"/>
          <w:color w:val="000000"/>
          <w:sz w:val="12"/>
          <w:szCs w:val="12"/>
        </w:rPr>
        <w:t xml:space="preserve">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Long term temporary replacement for cusp(s),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Repairs to crown margins.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CAVITY PEPARATION: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Use minimal tooth reduction whenever possible. Calcium hydroxide liners need only be used in deep cavities. For areas of uncut surfaces, to which </w:t>
      </w:r>
      <w:r w:rsidRPr="00CC11B0">
        <w:rPr>
          <w:rFonts w:ascii="Arial" w:hAnsi="Arial" w:cs="Arial"/>
          <w:color w:val="000000"/>
          <w:sz w:val="12"/>
          <w:szCs w:val="12"/>
        </w:rPr>
        <w:t>adhesion</w:t>
      </w:r>
      <w:r w:rsidRPr="005F3F1A">
        <w:rPr>
          <w:rFonts w:ascii="Arial" w:hAnsi="Arial" w:cs="Arial"/>
          <w:color w:val="000000"/>
          <w:sz w:val="12"/>
          <w:szCs w:val="12"/>
        </w:rPr>
        <w:t xml:space="preserve"> is required, apply Toothcleanser (25% polyacrylic acid solution) for a maximum of 30 seconds using a pledget of cotton wool, wash with water and dry with oil-free air. As freshly cut dentine or enamel is often contaminated with saliva, always apply Toothcleanser for 10 seconds immediately prior to placement. Wash with water and dry with oil-free air.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MIXING: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The recommended powder:liquid ratio is 7.3:1 mm at 22-24°C and RH 40-60%. Use a clean and dry polished glass slab or paper pad and a stainless steel 'silicate'spatula. Invert bottle to 'fluff' powder for accurate dispensing. Measure 2 scoops onto glass slab taking care not to compress powder against side of bottle with the scoop. Remove excess from scoop using a straight edge of a spatula. Dispense 1 drop of 'bubble-free' liquid onto glass slab. Incorporate half the powder into the liquid and mix for 10-15 seconds, then add the remaining powder and spatulate to a stiff uniform putty-like consistency. Total mixing time 30 seconds. DO NOT ADD POWDER IN SMALL INCREMENTS.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WORKING TIME: A minimum of 1 minute 45 seconds from start of mix at 22-24°C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CLINICAL SETTING TIME: A maximum of 3½ minutes from end of mix.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PLACEMENT: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Condense the material into cavity using normal instruments. To avoid material adhering to instruments, dip the clean instrument into </w:t>
      </w:r>
      <w:r w:rsidRPr="00E50709">
        <w:rPr>
          <w:rFonts w:ascii="Arial" w:hAnsi="Arial" w:cs="Arial"/>
          <w:color w:val="000000"/>
          <w:sz w:val="12"/>
          <w:szCs w:val="12"/>
        </w:rPr>
        <w:t>methylated spirit.</w:t>
      </w:r>
      <w:r w:rsidRPr="005F3F1A">
        <w:rPr>
          <w:rFonts w:ascii="Arial" w:hAnsi="Arial" w:cs="Arial"/>
          <w:color w:val="000000"/>
          <w:sz w:val="12"/>
          <w:szCs w:val="12"/>
        </w:rPr>
        <w:t xml:space="preserve"> When using stainless steel matrix bands around class II cavities, coat lightly with petroleum jelly. The use of coated soft aluminium in the form of either interproximal strips or preformed cervical matrices is recommended; neither require lubrication. Avoid contamination with saliva or water during placement. Immediately after removal of matrix apply a thin layer of light-cured resin with a suitable brush and cure, using a surgery light at 470nm for 10 seconds. Alternatively a varnish can be used. Re-apply glaze or varnish following any subsequent adjustment to ensure maximum protection.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FINISHING: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The surface may be carved and contoured using the conventional instruments that are employed with amalgam. This must NOT go beyond the end of the working time when the cement begins to harden. It is hard enough to withstand the use of rotary instruments after 7 minutes.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Trimming and contouring. Removal of appreciable quantities of the set cement is best accomplished with sandpaper discs, stainless steel burs, or green stones in a low speed handpiece. Petroleum jelly should be applied to prevent frictional heating and consequent desiccation.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Finishing. Final adjustment of the surface is best carried out using white Stones or alumina discs.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Polishing/burnishing. As with amalgam and glass ionomer, a better polish is obtained at a subsequent visit. The best results are obtained using Shofu Greenies or Super-Snap green discs. At whatever stage the finishing process is completed, it is recommended to coat the surface with glaze or varnish.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STORAGE: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Store both powder and liquid in a cool dry place</w:t>
      </w:r>
      <w:r w:rsidRPr="005F3F1A">
        <w:rPr>
          <w:rFonts w:ascii="Arial" w:hAnsi="Arial" w:cs="Arial"/>
          <w:b/>
          <w:bCs/>
          <w:color w:val="000000"/>
          <w:sz w:val="12"/>
          <w:szCs w:val="12"/>
        </w:rPr>
        <w:t xml:space="preserve">.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BATCH CODE: </w:t>
      </w:r>
    </w:p>
    <w:p w:rsidR="005F3F1A" w:rsidRPr="005F3F1A" w:rsidRDefault="007E3EDF" w:rsidP="00B52AC5">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07392" behindDoc="1" locked="0" layoutInCell="1" allowOverlap="1">
            <wp:simplePos x="0" y="0"/>
            <wp:positionH relativeFrom="column">
              <wp:posOffset>3230880</wp:posOffset>
            </wp:positionH>
            <wp:positionV relativeFrom="paragraph">
              <wp:posOffset>121920</wp:posOffset>
            </wp:positionV>
            <wp:extent cx="240030" cy="195580"/>
            <wp:effectExtent l="19050" t="0" r="7620" b="0"/>
            <wp:wrapTight wrapText="bothSides">
              <wp:wrapPolygon edited="0">
                <wp:start x="-1714" y="0"/>
                <wp:lineTo x="-1714" y="18935"/>
                <wp:lineTo x="22286" y="18935"/>
                <wp:lineTo x="22286" y="0"/>
                <wp:lineTo x="-1714" y="0"/>
              </wp:wrapPolygon>
            </wp:wrapTight>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0030" cy="195580"/>
                    </a:xfrm>
                    <a:prstGeom prst="rect">
                      <a:avLst/>
                    </a:prstGeom>
                    <a:noFill/>
                    <a:ln w="9525">
                      <a:noFill/>
                      <a:miter lim="800000"/>
                      <a:headEnd/>
                      <a:tailEnd/>
                    </a:ln>
                  </pic:spPr>
                </pic:pic>
              </a:graphicData>
            </a:graphic>
          </wp:anchor>
        </w:drawing>
      </w:r>
      <w:r w:rsidR="00B52AC5">
        <w:rPr>
          <w:rFonts w:ascii="Arial" w:hAnsi="Arial" w:cs="Arial"/>
          <w:noProof/>
          <w:color w:val="000000"/>
          <w:sz w:val="12"/>
          <w:szCs w:val="12"/>
          <w:lang w:eastAsia="en-GB"/>
        </w:rPr>
        <w:drawing>
          <wp:anchor distT="0" distB="0" distL="114300" distR="114300" simplePos="0" relativeHeight="251705344" behindDoc="1" locked="0" layoutInCell="1" allowOverlap="1">
            <wp:simplePos x="0" y="0"/>
            <wp:positionH relativeFrom="column">
              <wp:posOffset>-1905</wp:posOffset>
            </wp:positionH>
            <wp:positionV relativeFrom="paragraph">
              <wp:posOffset>29210</wp:posOffset>
            </wp:positionV>
            <wp:extent cx="220345" cy="179705"/>
            <wp:effectExtent l="19050" t="0" r="8255" b="0"/>
            <wp:wrapTight wrapText="bothSides">
              <wp:wrapPolygon edited="0">
                <wp:start x="-1867" y="0"/>
                <wp:lineTo x="-1867" y="18318"/>
                <wp:lineTo x="22409" y="18318"/>
                <wp:lineTo x="22409" y="0"/>
                <wp:lineTo x="-1867" y="0"/>
              </wp:wrapPolygon>
            </wp:wrapTight>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0345" cy="179705"/>
                    </a:xfrm>
                    <a:prstGeom prst="rect">
                      <a:avLst/>
                    </a:prstGeom>
                    <a:noFill/>
                    <a:ln w="9525">
                      <a:noFill/>
                      <a:miter lim="800000"/>
                      <a:headEnd/>
                      <a:tailEnd/>
                    </a:ln>
                  </pic:spPr>
                </pic:pic>
              </a:graphicData>
            </a:graphic>
          </wp:anchor>
        </w:drawing>
      </w:r>
      <w:r w:rsidR="005F3F1A" w:rsidRPr="005F3F1A">
        <w:rPr>
          <w:rFonts w:ascii="Arial" w:hAnsi="Arial" w:cs="Arial"/>
          <w:color w:val="000000"/>
          <w:sz w:val="12"/>
          <w:szCs w:val="12"/>
        </w:rPr>
        <w:t xml:space="preserve">The batch code gives an open date of manufacture in month, year, day format with a numerical suffix to uniquely identify the batch of material. Please quote this batch number in all correspondence. </w:t>
      </w:r>
    </w:p>
    <w:p w:rsidR="005F3F1A" w:rsidRPr="005F3F1A" w:rsidRDefault="007E3EDF" w:rsidP="00B52AC5">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679744" behindDoc="1" locked="0" layoutInCell="1" allowOverlap="1">
            <wp:simplePos x="0" y="0"/>
            <wp:positionH relativeFrom="column">
              <wp:posOffset>3263265</wp:posOffset>
            </wp:positionH>
            <wp:positionV relativeFrom="paragraph">
              <wp:posOffset>120015</wp:posOffset>
            </wp:positionV>
            <wp:extent cx="133350" cy="177800"/>
            <wp:effectExtent l="19050" t="0" r="0" b="0"/>
            <wp:wrapTight wrapText="bothSides">
              <wp:wrapPolygon edited="0">
                <wp:start x="-3086" y="0"/>
                <wp:lineTo x="-3086" y="18514"/>
                <wp:lineTo x="21600" y="18514"/>
                <wp:lineTo x="21600" y="0"/>
                <wp:lineTo x="-3086" y="0"/>
              </wp:wrapPolygon>
            </wp:wrapTight>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3350" cy="177800"/>
                    </a:xfrm>
                    <a:prstGeom prst="rect">
                      <a:avLst/>
                    </a:prstGeom>
                    <a:noFill/>
                    <a:ln w="9525">
                      <a:noFill/>
                      <a:miter lim="800000"/>
                      <a:headEnd/>
                      <a:tailEnd/>
                    </a:ln>
                  </pic:spPr>
                </pic:pic>
              </a:graphicData>
            </a:graphic>
          </wp:anchor>
        </w:drawing>
      </w:r>
      <w:r>
        <w:rPr>
          <w:rFonts w:ascii="Arial" w:hAnsi="Arial" w:cs="Arial"/>
          <w:noProof/>
          <w:color w:val="000000"/>
          <w:sz w:val="12"/>
          <w:szCs w:val="12"/>
          <w:lang w:eastAsia="en-GB"/>
        </w:rPr>
        <w:drawing>
          <wp:anchor distT="0" distB="0" distL="114300" distR="114300" simplePos="0" relativeHeight="251704320" behindDoc="1" locked="0" layoutInCell="1" allowOverlap="1">
            <wp:simplePos x="0" y="0"/>
            <wp:positionH relativeFrom="column">
              <wp:posOffset>3175</wp:posOffset>
            </wp:positionH>
            <wp:positionV relativeFrom="paragraph">
              <wp:posOffset>11430</wp:posOffset>
            </wp:positionV>
            <wp:extent cx="134620" cy="179070"/>
            <wp:effectExtent l="19050" t="0" r="0" b="0"/>
            <wp:wrapTight wrapText="bothSides">
              <wp:wrapPolygon edited="0">
                <wp:start x="-3057" y="0"/>
                <wp:lineTo x="-3057" y="18383"/>
                <wp:lineTo x="21396" y="18383"/>
                <wp:lineTo x="21396" y="0"/>
                <wp:lineTo x="-3057" y="0"/>
              </wp:wrapPolygon>
            </wp:wrapTight>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4620" cy="179070"/>
                    </a:xfrm>
                    <a:prstGeom prst="rect">
                      <a:avLst/>
                    </a:prstGeom>
                    <a:noFill/>
                    <a:ln w="9525">
                      <a:noFill/>
                      <a:miter lim="800000"/>
                      <a:headEnd/>
                      <a:tailEnd/>
                    </a:ln>
                  </pic:spPr>
                </pic:pic>
              </a:graphicData>
            </a:graphic>
          </wp:anchor>
        </w:drawing>
      </w:r>
      <w:r w:rsidR="005F3F1A" w:rsidRPr="005F3F1A">
        <w:rPr>
          <w:rFonts w:ascii="Arial" w:hAnsi="Arial" w:cs="Arial"/>
          <w:color w:val="000000"/>
          <w:sz w:val="12"/>
          <w:szCs w:val="12"/>
        </w:rPr>
        <w:t xml:space="preserve">The expiry date is shown in year, month format. Do not use the product after this date.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ISO 9917-1 NET SETTING TIME: A maximum of 3 minutes from end of mix at 36-38°C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TESTING: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For test purposes the powder: liquid ratio is 1.10g to 0.15g at 22-24°C &amp; 40-60% RH. </w:t>
      </w:r>
    </w:p>
    <w:p w:rsidR="00B52AC5" w:rsidRDefault="005F3F1A" w:rsidP="00B52AC5">
      <w:pPr>
        <w:autoSpaceDE w:val="0"/>
        <w:autoSpaceDN w:val="0"/>
        <w:adjustRightInd w:val="0"/>
        <w:spacing w:after="0" w:line="240" w:lineRule="auto"/>
        <w:jc w:val="both"/>
        <w:rPr>
          <w:rFonts w:ascii="Arial" w:hAnsi="Arial" w:cs="Arial"/>
          <w:b/>
          <w:bCs/>
          <w:color w:val="000000"/>
          <w:sz w:val="12"/>
          <w:szCs w:val="12"/>
        </w:rPr>
      </w:pPr>
      <w:r w:rsidRPr="005F3F1A">
        <w:rPr>
          <w:rFonts w:ascii="Arial" w:hAnsi="Arial" w:cs="Arial"/>
          <w:b/>
          <w:bCs/>
          <w:color w:val="000000"/>
          <w:sz w:val="12"/>
          <w:szCs w:val="12"/>
        </w:rPr>
        <w:t>SPECIALLY FORMULATED FOR USE IN DENTISTRY</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b/>
          <w:bCs/>
          <w:color w:val="000000"/>
          <w:sz w:val="12"/>
          <w:szCs w:val="12"/>
        </w:rPr>
        <w:t xml:space="preserve"> </w:t>
      </w:r>
    </w:p>
    <w:p w:rsidR="00B52AC5" w:rsidRPr="004E6088" w:rsidRDefault="00B52AC5" w:rsidP="00B52AC5">
      <w:pPr>
        <w:pStyle w:val="Default"/>
        <w:jc w:val="both"/>
        <w:rPr>
          <w:rFonts w:ascii="Arial" w:hAnsi="Arial" w:cs="Arial"/>
          <w:sz w:val="12"/>
          <w:szCs w:val="12"/>
        </w:rPr>
      </w:pPr>
      <w:r>
        <w:rPr>
          <w:rFonts w:ascii="Arial" w:hAnsi="Arial" w:cs="Arial"/>
          <w:b/>
          <w:bCs/>
          <w:noProof/>
          <w:sz w:val="12"/>
          <w:szCs w:val="12"/>
          <w:lang w:eastAsia="en-GB"/>
        </w:rPr>
        <w:drawing>
          <wp:anchor distT="0" distB="0" distL="114300" distR="114300" simplePos="0" relativeHeight="251702272" behindDoc="1" locked="0" layoutInCell="1" allowOverlap="1">
            <wp:simplePos x="0" y="0"/>
            <wp:positionH relativeFrom="column">
              <wp:posOffset>2327275</wp:posOffset>
            </wp:positionH>
            <wp:positionV relativeFrom="paragraph">
              <wp:posOffset>33655</wp:posOffset>
            </wp:positionV>
            <wp:extent cx="417195" cy="277495"/>
            <wp:effectExtent l="19050" t="0" r="1905" b="0"/>
            <wp:wrapTight wrapText="bothSides">
              <wp:wrapPolygon edited="0">
                <wp:start x="-986" y="0"/>
                <wp:lineTo x="-986" y="20760"/>
                <wp:lineTo x="21699" y="20760"/>
                <wp:lineTo x="21699" y="0"/>
                <wp:lineTo x="-986"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7195" cy="277495"/>
                    </a:xfrm>
                    <a:prstGeom prst="rect">
                      <a:avLst/>
                    </a:prstGeom>
                    <a:noFill/>
                    <a:ln w="9525">
                      <a:noFill/>
                      <a:miter lim="800000"/>
                      <a:headEnd/>
                      <a:tailEnd/>
                    </a:ln>
                  </pic:spPr>
                </pic:pic>
              </a:graphicData>
            </a:graphic>
          </wp:anchor>
        </w:drawing>
      </w:r>
      <w:r w:rsidRPr="004E6088">
        <w:rPr>
          <w:rFonts w:ascii="Arial" w:hAnsi="Arial" w:cs="Arial"/>
          <w:b/>
          <w:bCs/>
          <w:sz w:val="12"/>
          <w:szCs w:val="12"/>
        </w:rPr>
        <w:t>REF:</w:t>
      </w:r>
      <w:r>
        <w:rPr>
          <w:rFonts w:ascii="Arial" w:hAnsi="Arial" w:cs="Arial"/>
          <w:b/>
          <w:bCs/>
          <w:sz w:val="12"/>
          <w:szCs w:val="12"/>
        </w:rPr>
        <w:tab/>
      </w:r>
      <w:r w:rsidRPr="004E6088">
        <w:rPr>
          <w:rFonts w:ascii="Arial" w:hAnsi="Arial" w:cs="Arial"/>
          <w:sz w:val="12"/>
          <w:szCs w:val="12"/>
        </w:rPr>
        <w:t>AH</w:t>
      </w:r>
      <w:r>
        <w:rPr>
          <w:rFonts w:ascii="Arial" w:hAnsi="Arial" w:cs="Arial"/>
          <w:sz w:val="12"/>
          <w:szCs w:val="12"/>
        </w:rPr>
        <w:t>0200</w:t>
      </w:r>
      <w:r>
        <w:rPr>
          <w:rFonts w:ascii="Arial" w:hAnsi="Arial" w:cs="Arial"/>
          <w:sz w:val="12"/>
          <w:szCs w:val="12"/>
        </w:rPr>
        <w:tab/>
      </w:r>
      <w:r w:rsidRPr="004E6088">
        <w:rPr>
          <w:rFonts w:ascii="Arial" w:hAnsi="Arial" w:cs="Arial"/>
          <w:sz w:val="12"/>
          <w:szCs w:val="12"/>
        </w:rPr>
        <w:t xml:space="preserve">   15g</w:t>
      </w:r>
      <w:r>
        <w:rPr>
          <w:rFonts w:ascii="Arial" w:hAnsi="Arial" w:cs="Arial"/>
          <w:sz w:val="12"/>
          <w:szCs w:val="12"/>
        </w:rPr>
        <w:t>r</w:t>
      </w:r>
      <w:r w:rsidRPr="004E6088">
        <w:rPr>
          <w:rFonts w:ascii="Arial" w:hAnsi="Arial" w:cs="Arial"/>
          <w:sz w:val="12"/>
          <w:szCs w:val="12"/>
        </w:rPr>
        <w:t xml:space="preserve"> </w:t>
      </w:r>
      <w:r>
        <w:rPr>
          <w:rFonts w:ascii="Arial" w:hAnsi="Arial" w:cs="Arial"/>
          <w:sz w:val="12"/>
          <w:szCs w:val="12"/>
        </w:rPr>
        <w:t>Powder</w:t>
      </w:r>
      <w:r w:rsidRPr="004E6088">
        <w:rPr>
          <w:rFonts w:ascii="Arial" w:hAnsi="Arial" w:cs="Arial"/>
          <w:sz w:val="12"/>
          <w:szCs w:val="12"/>
        </w:rPr>
        <w:t xml:space="preserve"> /7ml </w:t>
      </w:r>
      <w:r w:rsidRPr="005F3F1A">
        <w:rPr>
          <w:rFonts w:ascii="Arial" w:hAnsi="Arial" w:cs="Arial"/>
          <w:sz w:val="12"/>
          <w:szCs w:val="12"/>
        </w:rPr>
        <w:t>Liquid</w:t>
      </w:r>
    </w:p>
    <w:p w:rsidR="005F3F1A" w:rsidRPr="005F3F1A" w:rsidRDefault="00B52AC5" w:rsidP="00B52AC5">
      <w:pPr>
        <w:autoSpaceDE w:val="0"/>
        <w:autoSpaceDN w:val="0"/>
        <w:adjustRightInd w:val="0"/>
        <w:spacing w:after="0" w:line="240" w:lineRule="auto"/>
        <w:jc w:val="both"/>
        <w:rPr>
          <w:rFonts w:ascii="Arial" w:hAnsi="Arial" w:cs="Arial"/>
          <w:color w:val="000000"/>
          <w:sz w:val="12"/>
          <w:szCs w:val="12"/>
        </w:rPr>
      </w:pPr>
      <w:r>
        <w:rPr>
          <w:rFonts w:ascii="Arial" w:hAnsi="Arial" w:cs="Arial"/>
          <w:noProof/>
          <w:color w:val="000000"/>
          <w:sz w:val="12"/>
          <w:szCs w:val="12"/>
          <w:lang w:eastAsia="en-GB"/>
        </w:rPr>
        <w:drawing>
          <wp:anchor distT="0" distB="0" distL="114300" distR="114300" simplePos="0" relativeHeight="251700224" behindDoc="1" locked="0" layoutInCell="1" allowOverlap="1">
            <wp:simplePos x="0" y="0"/>
            <wp:positionH relativeFrom="column">
              <wp:posOffset>3175</wp:posOffset>
            </wp:positionH>
            <wp:positionV relativeFrom="paragraph">
              <wp:posOffset>54610</wp:posOffset>
            </wp:positionV>
            <wp:extent cx="269240" cy="293370"/>
            <wp:effectExtent l="19050" t="0" r="0" b="0"/>
            <wp:wrapTight wrapText="bothSides">
              <wp:wrapPolygon edited="0">
                <wp:start x="-1528" y="0"/>
                <wp:lineTo x="-1528" y="19636"/>
                <wp:lineTo x="21396" y="19636"/>
                <wp:lineTo x="21396" y="0"/>
                <wp:lineTo x="-1528"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9240" cy="293370"/>
                    </a:xfrm>
                    <a:prstGeom prst="rect">
                      <a:avLst/>
                    </a:prstGeom>
                    <a:noFill/>
                    <a:ln w="9525">
                      <a:noFill/>
                      <a:miter lim="800000"/>
                      <a:headEnd/>
                      <a:tailEnd/>
                    </a:ln>
                  </pic:spPr>
                </pic:pic>
              </a:graphicData>
            </a:graphic>
          </wp:anchor>
        </w:drawing>
      </w:r>
      <w:r w:rsidR="005F3F1A" w:rsidRPr="005F3F1A">
        <w:rPr>
          <w:rFonts w:ascii="Arial" w:hAnsi="Arial" w:cs="Arial"/>
          <w:color w:val="000000"/>
          <w:sz w:val="12"/>
          <w:szCs w:val="12"/>
        </w:rPr>
        <w:t xml:space="preserve">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Advanced Healthcare Ltd., Tonbridge, Kent, TN11 8JU, UK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color w:val="000000"/>
          <w:sz w:val="12"/>
          <w:szCs w:val="12"/>
        </w:rPr>
        <w:t xml:space="preserve">Tel: +44 1892 870500 Fax: +44 1892 870482 </w:t>
      </w:r>
    </w:p>
    <w:p w:rsidR="005F3F1A" w:rsidRPr="005F3F1A" w:rsidRDefault="005F3F1A" w:rsidP="00B52AC5">
      <w:pPr>
        <w:autoSpaceDE w:val="0"/>
        <w:autoSpaceDN w:val="0"/>
        <w:adjustRightInd w:val="0"/>
        <w:spacing w:after="0" w:line="240" w:lineRule="auto"/>
        <w:jc w:val="both"/>
        <w:rPr>
          <w:rFonts w:ascii="Arial" w:hAnsi="Arial" w:cs="Arial"/>
          <w:color w:val="000000"/>
          <w:sz w:val="12"/>
          <w:szCs w:val="12"/>
        </w:rPr>
      </w:pPr>
      <w:r w:rsidRPr="005F3F1A">
        <w:rPr>
          <w:rFonts w:ascii="Arial" w:hAnsi="Arial" w:cs="Arial"/>
          <w:i/>
          <w:iCs/>
          <w:color w:val="000000"/>
          <w:sz w:val="12"/>
          <w:szCs w:val="12"/>
        </w:rPr>
        <w:t xml:space="preserve">Advanced Healthcare Ltd operate a policy of continuous monitoring and improvement of our products. If you have any comments about this product, please contact us at the above address stating the batch number shown on the packaging. </w:t>
      </w:r>
    </w:p>
    <w:p w:rsidR="00865543" w:rsidRDefault="005F3F1A" w:rsidP="00865543">
      <w:pPr>
        <w:pStyle w:val="Default"/>
        <w:jc w:val="both"/>
        <w:rPr>
          <w:rFonts w:ascii="Arial" w:hAnsi="Arial" w:cs="Arial"/>
          <w:noProof/>
          <w:sz w:val="12"/>
          <w:szCs w:val="12"/>
          <w:lang w:eastAsia="en-GB"/>
        </w:rPr>
      </w:pPr>
      <w:r w:rsidRPr="005F3F1A">
        <w:rPr>
          <w:rFonts w:ascii="Arial" w:hAnsi="Arial" w:cs="Arial"/>
          <w:sz w:val="12"/>
          <w:szCs w:val="12"/>
        </w:rPr>
        <w:t xml:space="preserve">Caution: U.S. Federal Law restricts this device to sale by or on the order of a </w:t>
      </w:r>
      <w:r w:rsidRPr="005F3F1A">
        <w:rPr>
          <w:rFonts w:ascii="Arial" w:hAnsi="Arial" w:cs="Arial"/>
          <w:noProof/>
          <w:sz w:val="12"/>
          <w:szCs w:val="12"/>
          <w:lang w:eastAsia="en-GB"/>
        </w:rPr>
        <w:t xml:space="preserve">dental professional. </w:t>
      </w:r>
    </w:p>
    <w:p w:rsidR="00DB0783" w:rsidRPr="00163783" w:rsidRDefault="00DB0783" w:rsidP="00865543">
      <w:pPr>
        <w:pStyle w:val="Default"/>
        <w:jc w:val="both"/>
        <w:rPr>
          <w:rFonts w:ascii="Arial" w:hAnsi="Arial" w:cs="Arial"/>
          <w:sz w:val="12"/>
          <w:szCs w:val="12"/>
        </w:rPr>
      </w:pPr>
      <w:r w:rsidRPr="00DB0783">
        <w:rPr>
          <w:rFonts w:ascii="Arial" w:hAnsi="Arial" w:cs="Arial"/>
          <w:noProof/>
          <w:sz w:val="12"/>
          <w:szCs w:val="12"/>
          <w:lang w:eastAsia="en-GB"/>
        </w:rPr>
        <w:t>2013-</w:t>
      </w:r>
      <w:r w:rsidR="00163783">
        <w:rPr>
          <w:rFonts w:ascii="Arial" w:hAnsi="Arial" w:cs="Arial"/>
          <w:noProof/>
          <w:sz w:val="12"/>
          <w:szCs w:val="12"/>
          <w:lang w:eastAsia="en-GB"/>
        </w:rPr>
        <w:t>10</w:t>
      </w:r>
      <w:r w:rsidRPr="00DB0783">
        <w:rPr>
          <w:rFonts w:ascii="Arial" w:hAnsi="Arial" w:cs="Arial"/>
          <w:noProof/>
          <w:sz w:val="12"/>
          <w:szCs w:val="12"/>
          <w:lang w:eastAsia="en-GB"/>
        </w:rPr>
        <w:t xml:space="preserve"> </w:t>
      </w:r>
      <w:r w:rsidR="005F3F1A">
        <w:rPr>
          <w:rFonts w:ascii="Arial" w:hAnsi="Arial" w:cs="Arial"/>
          <w:noProof/>
          <w:sz w:val="12"/>
          <w:szCs w:val="12"/>
          <w:lang w:eastAsia="en-GB"/>
        </w:rPr>
        <w:tab/>
      </w:r>
      <w:r w:rsidR="005F3F1A">
        <w:rPr>
          <w:rFonts w:ascii="Arial" w:hAnsi="Arial" w:cs="Arial"/>
          <w:sz w:val="12"/>
          <w:szCs w:val="12"/>
        </w:rPr>
        <w:tab/>
      </w:r>
      <w:r w:rsidR="005F3F1A">
        <w:rPr>
          <w:rFonts w:ascii="Arial" w:hAnsi="Arial" w:cs="Arial"/>
          <w:sz w:val="12"/>
          <w:szCs w:val="12"/>
        </w:rPr>
        <w:tab/>
      </w:r>
      <w:r w:rsidR="005F3F1A">
        <w:rPr>
          <w:rFonts w:ascii="Arial" w:hAnsi="Arial" w:cs="Arial"/>
          <w:sz w:val="12"/>
          <w:szCs w:val="12"/>
        </w:rPr>
        <w:tab/>
      </w:r>
      <w:r w:rsidR="005F3F1A">
        <w:rPr>
          <w:rFonts w:ascii="Arial" w:hAnsi="Arial" w:cs="Arial"/>
          <w:sz w:val="12"/>
          <w:szCs w:val="12"/>
        </w:rPr>
        <w:tab/>
      </w:r>
      <w:r w:rsidR="00B52AC5">
        <w:rPr>
          <w:rFonts w:ascii="Arial" w:hAnsi="Arial" w:cs="Arial"/>
          <w:sz w:val="12"/>
          <w:szCs w:val="12"/>
        </w:rPr>
        <w:tab/>
      </w:r>
      <w:r w:rsidR="00B52AC5">
        <w:rPr>
          <w:rFonts w:ascii="Arial" w:hAnsi="Arial" w:cs="Arial"/>
          <w:sz w:val="12"/>
          <w:szCs w:val="12"/>
        </w:rPr>
        <w:tab/>
      </w:r>
      <w:r w:rsidRPr="00DB0783">
        <w:rPr>
          <w:rFonts w:ascii="Arial" w:hAnsi="Arial" w:cs="Arial"/>
          <w:sz w:val="12"/>
          <w:szCs w:val="12"/>
        </w:rPr>
        <w:t>L8</w:t>
      </w:r>
      <w:r w:rsidR="00B52AC5">
        <w:rPr>
          <w:rFonts w:ascii="Arial" w:hAnsi="Arial" w:cs="Arial"/>
          <w:sz w:val="12"/>
          <w:szCs w:val="12"/>
        </w:rPr>
        <w:t>832</w:t>
      </w:r>
    </w:p>
    <w:p w:rsidR="002605E2" w:rsidRPr="002605E2" w:rsidRDefault="005F3F1A" w:rsidP="002605E2">
      <w:pPr>
        <w:autoSpaceDE w:val="0"/>
        <w:autoSpaceDN w:val="0"/>
        <w:adjustRightInd w:val="0"/>
        <w:spacing w:after="0" w:line="240" w:lineRule="auto"/>
        <w:jc w:val="center"/>
        <w:rPr>
          <w:rFonts w:ascii="Aller" w:hAnsi="Aller" w:cs="Aller"/>
          <w:color w:val="000000"/>
          <w:sz w:val="24"/>
          <w:szCs w:val="24"/>
        </w:rPr>
      </w:pPr>
      <w:r w:rsidRPr="005F3F1A">
        <w:rPr>
          <w:rFonts w:ascii="Aller" w:hAnsi="Aller" w:cs="Aller"/>
          <w:noProof/>
          <w:color w:val="000000"/>
          <w:sz w:val="24"/>
          <w:szCs w:val="24"/>
          <w:lang w:eastAsia="en-GB"/>
        </w:rPr>
        <w:lastRenderedPageBreak/>
        <w:drawing>
          <wp:inline distT="0" distB="0" distL="0" distR="0">
            <wp:extent cx="989984" cy="342900"/>
            <wp:effectExtent l="19050" t="0" r="616"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89715" cy="342807"/>
                    </a:xfrm>
                    <a:prstGeom prst="rect">
                      <a:avLst/>
                    </a:prstGeom>
                    <a:noFill/>
                    <a:ln w="9525">
                      <a:noFill/>
                      <a:miter lim="800000"/>
                      <a:headEnd/>
                      <a:tailEnd/>
                    </a:ln>
                  </pic:spPr>
                </pic:pic>
              </a:graphicData>
            </a:graphic>
          </wp:inline>
        </w:drawing>
      </w:r>
    </w:p>
    <w:p w:rsidR="00CC4A28" w:rsidRPr="00060C61" w:rsidRDefault="00CC4A28" w:rsidP="005F3F1A">
      <w:pPr>
        <w:pStyle w:val="Default"/>
        <w:jc w:val="center"/>
        <w:rPr>
          <w:sz w:val="18"/>
          <w:szCs w:val="18"/>
        </w:rPr>
      </w:pPr>
      <w:r w:rsidRPr="00060C61">
        <w:rPr>
          <w:sz w:val="18"/>
          <w:szCs w:val="18"/>
        </w:rPr>
        <w:t xml:space="preserve">Cam İyonomer </w:t>
      </w:r>
      <w:r w:rsidR="005F3F1A">
        <w:rPr>
          <w:sz w:val="18"/>
          <w:szCs w:val="18"/>
        </w:rPr>
        <w:t>Gümüş Takviyeli</w:t>
      </w:r>
      <w:r w:rsidR="002120DA" w:rsidRPr="00060C61">
        <w:rPr>
          <w:sz w:val="18"/>
          <w:szCs w:val="18"/>
        </w:rPr>
        <w:t xml:space="preserve"> </w:t>
      </w:r>
      <w:r w:rsidRPr="00060C61">
        <w:rPr>
          <w:sz w:val="18"/>
          <w:szCs w:val="18"/>
        </w:rPr>
        <w:t>Restoratif (Toz / Likit)</w:t>
      </w:r>
    </w:p>
    <w:p w:rsidR="005F4E26" w:rsidRDefault="00090051" w:rsidP="002605E2">
      <w:pPr>
        <w:autoSpaceDE w:val="0"/>
        <w:autoSpaceDN w:val="0"/>
        <w:adjustRightInd w:val="0"/>
        <w:spacing w:after="0" w:line="240" w:lineRule="auto"/>
        <w:jc w:val="center"/>
        <w:rPr>
          <w:rFonts w:ascii="Arial" w:hAnsi="Arial" w:cs="Arial"/>
          <w:color w:val="000000"/>
          <w:sz w:val="12"/>
          <w:szCs w:val="12"/>
        </w:rPr>
      </w:pPr>
      <w:r w:rsidRPr="002605E2">
        <w:rPr>
          <w:rFonts w:ascii="Arial" w:hAnsi="Arial" w:cs="Arial"/>
          <w:color w:val="000000"/>
          <w:sz w:val="12"/>
          <w:szCs w:val="12"/>
        </w:rPr>
        <w:t xml:space="preserve">ISO 9917-1:2007 Polialkenat Cam Sınıf </w:t>
      </w:r>
      <w:r w:rsidR="005F3F1A">
        <w:rPr>
          <w:rFonts w:ascii="Arial" w:hAnsi="Arial" w:cs="Arial"/>
          <w:color w:val="000000"/>
          <w:sz w:val="12"/>
          <w:szCs w:val="12"/>
        </w:rPr>
        <w:t xml:space="preserve">4.2b &amp; </w:t>
      </w:r>
      <w:r w:rsidRPr="002605E2">
        <w:rPr>
          <w:rFonts w:ascii="Arial" w:hAnsi="Arial" w:cs="Arial"/>
          <w:color w:val="000000"/>
          <w:sz w:val="12"/>
          <w:szCs w:val="12"/>
        </w:rPr>
        <w:t>4.2c</w:t>
      </w:r>
    </w:p>
    <w:p w:rsidR="00163783" w:rsidRPr="002605E2" w:rsidRDefault="00163783" w:rsidP="002605E2">
      <w:pPr>
        <w:autoSpaceDE w:val="0"/>
        <w:autoSpaceDN w:val="0"/>
        <w:adjustRightInd w:val="0"/>
        <w:spacing w:after="0" w:line="240" w:lineRule="auto"/>
        <w:jc w:val="center"/>
        <w:rPr>
          <w:rFonts w:ascii="Arial" w:hAnsi="Arial" w:cs="Arial"/>
          <w:color w:val="000000"/>
          <w:sz w:val="12"/>
          <w:szCs w:val="12"/>
        </w:rPr>
      </w:pPr>
    </w:p>
    <w:p w:rsidR="00090051" w:rsidRDefault="00090051" w:rsidP="00205484">
      <w:pPr>
        <w:pStyle w:val="Default"/>
        <w:jc w:val="both"/>
        <w:rPr>
          <w:rFonts w:ascii="Arial" w:hAnsi="Arial" w:cs="Arial"/>
          <w:b/>
          <w:bCs/>
          <w:sz w:val="12"/>
          <w:szCs w:val="12"/>
        </w:rPr>
      </w:pPr>
      <w:r w:rsidRPr="005F4E26">
        <w:rPr>
          <w:rFonts w:ascii="Arial" w:hAnsi="Arial" w:cs="Arial"/>
          <w:b/>
          <w:bCs/>
          <w:sz w:val="12"/>
          <w:szCs w:val="12"/>
        </w:rPr>
        <w:t>KULLANMA TALİMATI</w:t>
      </w:r>
    </w:p>
    <w:p w:rsidR="00090051" w:rsidRPr="005F4E26" w:rsidRDefault="00090051" w:rsidP="00205484">
      <w:pPr>
        <w:autoSpaceDE w:val="0"/>
        <w:autoSpaceDN w:val="0"/>
        <w:adjustRightInd w:val="0"/>
        <w:spacing w:after="0" w:line="240" w:lineRule="auto"/>
        <w:jc w:val="both"/>
        <w:rPr>
          <w:rFonts w:ascii="Arial" w:hAnsi="Arial" w:cs="Arial"/>
          <w:b/>
          <w:bCs/>
          <w:color w:val="000000"/>
          <w:sz w:val="12"/>
          <w:szCs w:val="12"/>
        </w:rPr>
      </w:pPr>
      <w:r w:rsidRPr="005F4E26">
        <w:rPr>
          <w:rFonts w:ascii="Arial" w:hAnsi="Arial" w:cs="Arial"/>
          <w:b/>
          <w:bCs/>
          <w:color w:val="000000"/>
          <w:sz w:val="12"/>
          <w:szCs w:val="12"/>
        </w:rPr>
        <w:t xml:space="preserve">ÖZELLİKLER: </w:t>
      </w:r>
    </w:p>
    <w:p w:rsidR="005F3F1A" w:rsidRDefault="00376826" w:rsidP="005F3F1A">
      <w:pPr>
        <w:pStyle w:val="Default"/>
        <w:jc w:val="both"/>
        <w:rPr>
          <w:rFonts w:ascii="Arial" w:hAnsi="Arial" w:cs="Arial"/>
          <w:sz w:val="12"/>
          <w:szCs w:val="12"/>
          <w:lang w:val="tr-TR"/>
        </w:rPr>
      </w:pPr>
      <w:r>
        <w:rPr>
          <w:rFonts w:ascii="Arial" w:hAnsi="Arial" w:cs="Arial"/>
          <w:sz w:val="12"/>
          <w:szCs w:val="12"/>
          <w:lang w:val="tr-TR"/>
        </w:rPr>
        <w:t>Diş özüne ve hazır amalgamlara</w:t>
      </w:r>
      <w:r w:rsidR="005F3F1A" w:rsidRPr="005F4E26">
        <w:rPr>
          <w:rFonts w:ascii="Arial" w:hAnsi="Arial" w:cs="Arial"/>
          <w:sz w:val="12"/>
          <w:szCs w:val="12"/>
          <w:lang w:val="tr-TR"/>
        </w:rPr>
        <w:t xml:space="preserve"> kimyasal olarak bağlanır. Flor</w:t>
      </w:r>
      <w:r>
        <w:rPr>
          <w:rFonts w:ascii="Arial" w:hAnsi="Arial" w:cs="Arial"/>
          <w:sz w:val="12"/>
          <w:szCs w:val="12"/>
          <w:lang w:val="tr-TR"/>
        </w:rPr>
        <w:t>i</w:t>
      </w:r>
      <w:r w:rsidR="00C12E49">
        <w:rPr>
          <w:rFonts w:ascii="Arial" w:hAnsi="Arial" w:cs="Arial"/>
          <w:sz w:val="12"/>
          <w:szCs w:val="12"/>
          <w:lang w:val="tr-TR"/>
        </w:rPr>
        <w:t>d iyonları içerir ve salgıla</w:t>
      </w:r>
      <w:r w:rsidR="005F3F1A" w:rsidRPr="005F4E26">
        <w:rPr>
          <w:rFonts w:ascii="Arial" w:hAnsi="Arial" w:cs="Arial"/>
          <w:sz w:val="12"/>
          <w:szCs w:val="12"/>
          <w:lang w:val="tr-TR"/>
        </w:rPr>
        <w:t xml:space="preserve">r.  Dişinkine yakın bir termal genleşme katsayısına sahiptir. </w:t>
      </w:r>
      <w:r w:rsidR="00D711E2">
        <w:rPr>
          <w:rFonts w:ascii="Arial" w:hAnsi="Arial" w:cs="Arial"/>
          <w:sz w:val="12"/>
          <w:szCs w:val="12"/>
          <w:lang w:val="tr-TR"/>
        </w:rPr>
        <w:t>Radyo</w:t>
      </w:r>
      <w:r w:rsidR="00C12E49">
        <w:rPr>
          <w:rFonts w:ascii="Arial" w:hAnsi="Arial" w:cs="Arial"/>
          <w:sz w:val="12"/>
          <w:szCs w:val="12"/>
          <w:lang w:val="tr-TR"/>
        </w:rPr>
        <w:t xml:space="preserve"> </w:t>
      </w:r>
      <w:r w:rsidR="00D711E2">
        <w:rPr>
          <w:rFonts w:ascii="Arial" w:hAnsi="Arial" w:cs="Arial"/>
          <w:sz w:val="12"/>
          <w:szCs w:val="12"/>
          <w:lang w:val="tr-TR"/>
        </w:rPr>
        <w:t xml:space="preserve">opaktır, saydam değildir. Yüksek basınç gücü ve sertliğine sahiptir. Pürüzsüz parlatılabilir bir yüzey elde edilir. </w:t>
      </w:r>
      <w:r w:rsidR="005F3F1A" w:rsidRPr="005F4E26">
        <w:rPr>
          <w:rFonts w:ascii="Arial" w:hAnsi="Arial" w:cs="Arial"/>
          <w:sz w:val="12"/>
          <w:szCs w:val="12"/>
          <w:lang w:val="tr-TR"/>
        </w:rPr>
        <w:t xml:space="preserve">Minimal </w:t>
      </w:r>
      <w:r w:rsidR="00F63F85">
        <w:rPr>
          <w:rFonts w:ascii="Arial" w:hAnsi="Arial" w:cs="Arial"/>
          <w:sz w:val="12"/>
          <w:szCs w:val="12"/>
          <w:lang w:val="tr-TR"/>
        </w:rPr>
        <w:t xml:space="preserve">kavite hazırlama teknikleri ve </w:t>
      </w:r>
      <w:r w:rsidR="00D711E2">
        <w:rPr>
          <w:rFonts w:ascii="Arial" w:hAnsi="Arial" w:cs="Arial"/>
          <w:sz w:val="12"/>
          <w:szCs w:val="12"/>
          <w:lang w:val="tr-TR"/>
        </w:rPr>
        <w:t>Atravmatik Restoratif Tedavi Teknikleri</w:t>
      </w:r>
      <w:r w:rsidR="00F63F85">
        <w:rPr>
          <w:rFonts w:ascii="Arial" w:hAnsi="Arial" w:cs="Arial"/>
          <w:sz w:val="12"/>
          <w:szCs w:val="12"/>
          <w:lang w:val="tr-TR"/>
        </w:rPr>
        <w:t xml:space="preserve"> (ATT)</w:t>
      </w:r>
      <w:r w:rsidR="00D711E2">
        <w:rPr>
          <w:rFonts w:ascii="Arial" w:hAnsi="Arial" w:cs="Arial"/>
          <w:sz w:val="12"/>
          <w:szCs w:val="12"/>
          <w:lang w:val="tr-TR"/>
        </w:rPr>
        <w:t xml:space="preserve"> ile kullanıma uygundur.</w:t>
      </w:r>
    </w:p>
    <w:p w:rsidR="00090051" w:rsidRPr="005F4E26" w:rsidRDefault="00090051" w:rsidP="00205484">
      <w:pPr>
        <w:pStyle w:val="Default"/>
        <w:jc w:val="both"/>
        <w:rPr>
          <w:rFonts w:ascii="Arial" w:hAnsi="Arial" w:cs="Arial"/>
          <w:sz w:val="12"/>
          <w:szCs w:val="12"/>
        </w:rPr>
      </w:pPr>
      <w:r w:rsidRPr="005F4E26">
        <w:rPr>
          <w:rFonts w:ascii="Arial" w:hAnsi="Arial" w:cs="Arial"/>
          <w:b/>
          <w:bCs/>
          <w:sz w:val="12"/>
          <w:szCs w:val="12"/>
        </w:rPr>
        <w:t xml:space="preserve">ENDİKASYONLAR: </w:t>
      </w:r>
    </w:p>
    <w:p w:rsidR="00F63F85" w:rsidRDefault="00F63F85" w:rsidP="00205484">
      <w:pPr>
        <w:pStyle w:val="Default"/>
        <w:jc w:val="both"/>
        <w:rPr>
          <w:rFonts w:ascii="Arial" w:hAnsi="Arial" w:cs="Arial"/>
          <w:sz w:val="12"/>
          <w:szCs w:val="12"/>
          <w:lang w:val="tr-TR"/>
        </w:rPr>
      </w:pPr>
      <w:r>
        <w:rPr>
          <w:rFonts w:ascii="Arial" w:hAnsi="Arial" w:cs="Arial"/>
          <w:sz w:val="12"/>
          <w:szCs w:val="12"/>
          <w:lang w:val="tr-TR"/>
        </w:rPr>
        <w:t>Süt dişlerinde I</w:t>
      </w:r>
      <w:r w:rsidR="00090051" w:rsidRPr="005F4E26">
        <w:rPr>
          <w:rFonts w:ascii="Arial" w:hAnsi="Arial" w:cs="Arial"/>
          <w:sz w:val="12"/>
          <w:szCs w:val="12"/>
          <w:lang w:val="tr-TR"/>
        </w:rPr>
        <w:t>.</w:t>
      </w:r>
      <w:r>
        <w:rPr>
          <w:rFonts w:ascii="Arial" w:hAnsi="Arial" w:cs="Arial"/>
          <w:sz w:val="12"/>
          <w:szCs w:val="12"/>
          <w:lang w:val="tr-TR"/>
        </w:rPr>
        <w:t xml:space="preserve"> ve II.</w:t>
      </w:r>
      <w:r w:rsidR="00CC11B0">
        <w:rPr>
          <w:rFonts w:ascii="Arial" w:hAnsi="Arial" w:cs="Arial"/>
          <w:sz w:val="12"/>
          <w:szCs w:val="12"/>
          <w:lang w:val="tr-TR"/>
        </w:rPr>
        <w:t xml:space="preserve"> sınıf kaviteler</w:t>
      </w:r>
      <w:r>
        <w:rPr>
          <w:rFonts w:ascii="Arial" w:hAnsi="Arial" w:cs="Arial"/>
          <w:sz w:val="12"/>
          <w:szCs w:val="12"/>
          <w:lang w:val="tr-TR"/>
        </w:rPr>
        <w:t>de</w:t>
      </w:r>
    </w:p>
    <w:p w:rsidR="00F63F85" w:rsidRDefault="00F63F85" w:rsidP="00205484">
      <w:pPr>
        <w:pStyle w:val="Default"/>
        <w:jc w:val="both"/>
        <w:rPr>
          <w:rFonts w:ascii="Arial" w:hAnsi="Arial" w:cs="Arial"/>
          <w:sz w:val="12"/>
          <w:szCs w:val="12"/>
          <w:lang w:val="tr-TR"/>
        </w:rPr>
      </w:pPr>
      <w:r>
        <w:rPr>
          <w:rFonts w:ascii="Arial" w:hAnsi="Arial" w:cs="Arial"/>
          <w:sz w:val="12"/>
          <w:szCs w:val="12"/>
          <w:lang w:val="tr-TR"/>
        </w:rPr>
        <w:t>Amalgaml</w:t>
      </w:r>
      <w:r w:rsidR="00C12E49">
        <w:rPr>
          <w:rFonts w:ascii="Arial" w:hAnsi="Arial" w:cs="Arial"/>
          <w:sz w:val="12"/>
          <w:szCs w:val="12"/>
          <w:lang w:val="tr-TR"/>
        </w:rPr>
        <w:t>a</w:t>
      </w:r>
      <w:r>
        <w:rPr>
          <w:rFonts w:ascii="Arial" w:hAnsi="Arial" w:cs="Arial"/>
          <w:sz w:val="12"/>
          <w:szCs w:val="12"/>
          <w:lang w:val="tr-TR"/>
        </w:rPr>
        <w:t xml:space="preserve"> doldurulmuş diş tamirinde diş veya restorasyon çatladığında</w:t>
      </w:r>
    </w:p>
    <w:p w:rsidR="00F63F85" w:rsidRDefault="00C12E49" w:rsidP="00205484">
      <w:pPr>
        <w:pStyle w:val="Default"/>
        <w:jc w:val="both"/>
        <w:rPr>
          <w:rFonts w:ascii="Arial" w:hAnsi="Arial" w:cs="Arial"/>
          <w:sz w:val="12"/>
          <w:szCs w:val="12"/>
          <w:lang w:val="tr-TR"/>
        </w:rPr>
      </w:pPr>
      <w:r>
        <w:rPr>
          <w:rFonts w:ascii="Arial" w:hAnsi="Arial" w:cs="Arial"/>
          <w:sz w:val="12"/>
          <w:szCs w:val="12"/>
          <w:lang w:val="tr-TR"/>
        </w:rPr>
        <w:t>Bazı</w:t>
      </w:r>
      <w:r w:rsidR="00F63F85">
        <w:rPr>
          <w:rFonts w:ascii="Arial" w:hAnsi="Arial" w:cs="Arial"/>
          <w:sz w:val="12"/>
          <w:szCs w:val="12"/>
          <w:lang w:val="tr-TR"/>
        </w:rPr>
        <w:t xml:space="preserve"> kalıcı dişlerdeki I. Ve II Sınıf kavitelerde</w:t>
      </w:r>
    </w:p>
    <w:p w:rsidR="00F63F85" w:rsidRDefault="00F63F85" w:rsidP="00205484">
      <w:pPr>
        <w:pStyle w:val="Default"/>
        <w:jc w:val="both"/>
        <w:rPr>
          <w:rFonts w:ascii="Arial" w:hAnsi="Arial" w:cs="Arial"/>
          <w:sz w:val="12"/>
          <w:szCs w:val="12"/>
          <w:lang w:val="tr-TR"/>
        </w:rPr>
      </w:pPr>
      <w:r>
        <w:rPr>
          <w:rFonts w:ascii="Arial" w:hAnsi="Arial" w:cs="Arial"/>
          <w:sz w:val="12"/>
          <w:szCs w:val="12"/>
          <w:lang w:val="tr-TR"/>
        </w:rPr>
        <w:t>Amalgam ve posterior kompozit restorasyonlarda astar materyali olarak</w:t>
      </w:r>
    </w:p>
    <w:p w:rsidR="00F63F85" w:rsidRDefault="00F63F85" w:rsidP="00205484">
      <w:pPr>
        <w:pStyle w:val="Default"/>
        <w:jc w:val="both"/>
        <w:rPr>
          <w:rFonts w:ascii="Arial" w:hAnsi="Arial" w:cs="Arial"/>
          <w:sz w:val="12"/>
          <w:szCs w:val="12"/>
          <w:lang w:val="tr-TR"/>
        </w:rPr>
      </w:pPr>
      <w:r>
        <w:rPr>
          <w:rFonts w:ascii="Arial" w:hAnsi="Arial" w:cs="Arial"/>
          <w:sz w:val="12"/>
          <w:szCs w:val="12"/>
          <w:lang w:val="tr-TR"/>
        </w:rPr>
        <w:t>Diğer sınıflardaki</w:t>
      </w:r>
      <w:r w:rsidR="00C12E49">
        <w:rPr>
          <w:rFonts w:ascii="Arial" w:hAnsi="Arial" w:cs="Arial"/>
          <w:sz w:val="12"/>
          <w:szCs w:val="12"/>
          <w:lang w:val="tr-TR"/>
        </w:rPr>
        <w:t xml:space="preserve"> kavitelerde, radyo opaklık estet</w:t>
      </w:r>
      <w:r>
        <w:rPr>
          <w:rFonts w:ascii="Arial" w:hAnsi="Arial" w:cs="Arial"/>
          <w:sz w:val="12"/>
          <w:szCs w:val="12"/>
          <w:lang w:val="tr-TR"/>
        </w:rPr>
        <w:t>iğe tercih edildiğinde</w:t>
      </w:r>
    </w:p>
    <w:p w:rsidR="007D6A10" w:rsidRDefault="00F63F85" w:rsidP="00205484">
      <w:pPr>
        <w:pStyle w:val="Default"/>
        <w:jc w:val="both"/>
        <w:rPr>
          <w:rFonts w:ascii="Arial" w:hAnsi="Arial" w:cs="Arial"/>
          <w:sz w:val="12"/>
          <w:szCs w:val="12"/>
          <w:lang w:val="tr-TR"/>
        </w:rPr>
      </w:pPr>
      <w:r>
        <w:rPr>
          <w:rFonts w:ascii="Arial" w:hAnsi="Arial" w:cs="Arial"/>
          <w:sz w:val="12"/>
          <w:szCs w:val="12"/>
          <w:lang w:val="tr-TR"/>
        </w:rPr>
        <w:t>Kronların altında kor yapımı materyali olarak</w:t>
      </w:r>
    </w:p>
    <w:p w:rsidR="007D6A10" w:rsidRDefault="00CC11B0" w:rsidP="00205484">
      <w:pPr>
        <w:pStyle w:val="Default"/>
        <w:jc w:val="both"/>
        <w:rPr>
          <w:rFonts w:ascii="Arial" w:hAnsi="Arial" w:cs="Arial"/>
          <w:sz w:val="12"/>
          <w:szCs w:val="12"/>
          <w:lang w:val="tr-TR"/>
        </w:rPr>
      </w:pPr>
      <w:r>
        <w:rPr>
          <w:rFonts w:ascii="Arial" w:hAnsi="Arial" w:cs="Arial"/>
          <w:sz w:val="12"/>
          <w:szCs w:val="12"/>
          <w:lang w:val="tr-TR"/>
        </w:rPr>
        <w:t>Takma dişleri yerleştirirken kök yüzeylerinin üzerinde</w:t>
      </w:r>
    </w:p>
    <w:p w:rsidR="00F63F85" w:rsidRDefault="00F63F85" w:rsidP="00205484">
      <w:pPr>
        <w:pStyle w:val="Default"/>
        <w:jc w:val="both"/>
        <w:rPr>
          <w:rFonts w:ascii="Arial" w:hAnsi="Arial" w:cs="Arial"/>
          <w:sz w:val="12"/>
          <w:szCs w:val="12"/>
          <w:lang w:val="tr-TR"/>
        </w:rPr>
      </w:pPr>
      <w:r>
        <w:rPr>
          <w:rFonts w:ascii="Arial" w:hAnsi="Arial" w:cs="Arial"/>
          <w:sz w:val="12"/>
          <w:szCs w:val="12"/>
          <w:lang w:val="tr-TR"/>
        </w:rPr>
        <w:t xml:space="preserve">Uzun </w:t>
      </w:r>
      <w:r w:rsidR="00CC11B0">
        <w:rPr>
          <w:rFonts w:ascii="Arial" w:hAnsi="Arial" w:cs="Arial"/>
          <w:sz w:val="12"/>
          <w:szCs w:val="12"/>
          <w:lang w:val="tr-TR"/>
        </w:rPr>
        <w:t>bir süre için geçici sivri uçların</w:t>
      </w:r>
      <w:r>
        <w:rPr>
          <w:rFonts w:ascii="Arial" w:hAnsi="Arial" w:cs="Arial"/>
          <w:sz w:val="12"/>
          <w:szCs w:val="12"/>
          <w:lang w:val="tr-TR"/>
        </w:rPr>
        <w:t xml:space="preserve"> değişimlerinde</w:t>
      </w:r>
    </w:p>
    <w:p w:rsidR="00CC11B0" w:rsidRDefault="00F63F85" w:rsidP="00205484">
      <w:pPr>
        <w:pStyle w:val="Default"/>
        <w:jc w:val="both"/>
        <w:rPr>
          <w:rFonts w:ascii="Arial" w:hAnsi="Arial" w:cs="Arial"/>
          <w:sz w:val="12"/>
          <w:szCs w:val="12"/>
          <w:lang w:val="tr-TR"/>
        </w:rPr>
      </w:pPr>
      <w:r>
        <w:rPr>
          <w:rFonts w:ascii="Arial" w:hAnsi="Arial" w:cs="Arial"/>
          <w:sz w:val="12"/>
          <w:szCs w:val="12"/>
          <w:lang w:val="tr-TR"/>
        </w:rPr>
        <w:t>Kron kenarlarının tamirinde kullanılır.</w:t>
      </w:r>
    </w:p>
    <w:p w:rsidR="00090051" w:rsidRPr="005F4E26" w:rsidRDefault="00090051" w:rsidP="00205484">
      <w:pPr>
        <w:pStyle w:val="Default"/>
        <w:jc w:val="both"/>
        <w:rPr>
          <w:rFonts w:ascii="Arial" w:hAnsi="Arial" w:cs="Arial"/>
          <w:sz w:val="12"/>
          <w:szCs w:val="12"/>
        </w:rPr>
      </w:pPr>
      <w:r w:rsidRPr="005F4E26">
        <w:rPr>
          <w:rFonts w:ascii="Arial" w:hAnsi="Arial" w:cs="Arial"/>
          <w:b/>
          <w:bCs/>
          <w:sz w:val="12"/>
          <w:szCs w:val="12"/>
        </w:rPr>
        <w:t xml:space="preserve">KAVİTE HAZIRLIĞI: </w:t>
      </w:r>
    </w:p>
    <w:p w:rsidR="00090051" w:rsidRDefault="00090051" w:rsidP="00205484">
      <w:pPr>
        <w:pStyle w:val="Default"/>
        <w:jc w:val="both"/>
        <w:rPr>
          <w:rFonts w:ascii="Arial" w:hAnsi="Arial" w:cs="Arial"/>
          <w:sz w:val="12"/>
          <w:szCs w:val="12"/>
          <w:lang w:val="tr-TR"/>
        </w:rPr>
      </w:pPr>
      <w:r w:rsidRPr="005F4E26">
        <w:rPr>
          <w:rFonts w:ascii="Arial" w:hAnsi="Arial" w:cs="Arial"/>
          <w:sz w:val="12"/>
          <w:szCs w:val="12"/>
          <w:lang w:val="tr-TR"/>
        </w:rPr>
        <w:t xml:space="preserve">Dişi mümkün olduğu kadar az küçültün. Kalsiyum Hidroksit astar materyalleri sadece derin kavitelerde kullanım için gereklidir. Kesmeden </w:t>
      </w:r>
      <w:r w:rsidR="00CC11B0">
        <w:rPr>
          <w:rFonts w:ascii="Arial" w:hAnsi="Arial" w:cs="Arial"/>
          <w:sz w:val="12"/>
          <w:szCs w:val="12"/>
          <w:lang w:val="tr-TR"/>
        </w:rPr>
        <w:t>bağlanma oluşmasını</w:t>
      </w:r>
      <w:r w:rsidRPr="005F4E26">
        <w:rPr>
          <w:rFonts w:ascii="Arial" w:hAnsi="Arial" w:cs="Arial"/>
          <w:sz w:val="12"/>
          <w:szCs w:val="12"/>
          <w:lang w:val="tr-TR"/>
        </w:rPr>
        <w:t xml:space="preserve"> istediğiniz yüzeyler için bir pamuk yardımı </w:t>
      </w:r>
      <w:r w:rsidR="00CC11B0">
        <w:rPr>
          <w:rFonts w:ascii="Arial" w:hAnsi="Arial" w:cs="Arial"/>
          <w:sz w:val="12"/>
          <w:szCs w:val="12"/>
          <w:lang w:val="tr-TR"/>
        </w:rPr>
        <w:t xml:space="preserve">ile en fazla 30 saniye boyunca </w:t>
      </w:r>
      <w:r w:rsidR="00C12E49">
        <w:rPr>
          <w:rFonts w:ascii="Arial" w:hAnsi="Arial" w:cs="Arial"/>
          <w:sz w:val="12"/>
          <w:szCs w:val="12"/>
          <w:lang w:val="tr-TR"/>
        </w:rPr>
        <w:t>Toothcleanser</w:t>
      </w:r>
      <w:r w:rsidR="00C12E49" w:rsidRPr="005F4E26">
        <w:rPr>
          <w:rFonts w:ascii="Arial" w:hAnsi="Arial" w:cs="Arial"/>
          <w:sz w:val="12"/>
          <w:szCs w:val="12"/>
          <w:lang w:val="tr-TR"/>
        </w:rPr>
        <w:t xml:space="preserve"> </w:t>
      </w:r>
      <w:r w:rsidR="00C12E49">
        <w:rPr>
          <w:rFonts w:ascii="Arial" w:hAnsi="Arial" w:cs="Arial"/>
          <w:sz w:val="12"/>
          <w:szCs w:val="12"/>
          <w:lang w:val="tr-TR"/>
        </w:rPr>
        <w:t>(</w:t>
      </w:r>
      <w:r w:rsidR="00C12E49" w:rsidRPr="005F4E26">
        <w:rPr>
          <w:rFonts w:ascii="Arial" w:hAnsi="Arial" w:cs="Arial"/>
          <w:sz w:val="12"/>
          <w:szCs w:val="12"/>
          <w:lang w:val="tr-TR"/>
        </w:rPr>
        <w:t>% 25 poliak</w:t>
      </w:r>
      <w:r w:rsidR="00C12E49">
        <w:rPr>
          <w:rFonts w:ascii="Arial" w:hAnsi="Arial" w:cs="Arial"/>
          <w:sz w:val="12"/>
          <w:szCs w:val="12"/>
          <w:lang w:val="tr-TR"/>
        </w:rPr>
        <w:t>rilik asit - diş temizleyici solüsyon</w:t>
      </w:r>
      <w:r w:rsidR="007D6A10">
        <w:rPr>
          <w:rFonts w:ascii="Arial" w:hAnsi="Arial" w:cs="Arial"/>
          <w:sz w:val="12"/>
          <w:szCs w:val="12"/>
          <w:lang w:val="tr-TR"/>
        </w:rPr>
        <w:t xml:space="preserve">) uygulayın, su ile yıkayın ve yağsız hava ile kurutun. Yeni </w:t>
      </w:r>
      <w:r w:rsidR="00CC11B0">
        <w:rPr>
          <w:rFonts w:ascii="Arial" w:hAnsi="Arial" w:cs="Arial"/>
          <w:sz w:val="12"/>
          <w:szCs w:val="12"/>
          <w:lang w:val="tr-TR"/>
        </w:rPr>
        <w:t>kesilen dent</w:t>
      </w:r>
      <w:r w:rsidR="007D6A10">
        <w:rPr>
          <w:rFonts w:ascii="Arial" w:hAnsi="Arial" w:cs="Arial"/>
          <w:sz w:val="12"/>
          <w:szCs w:val="12"/>
          <w:lang w:val="tr-TR"/>
        </w:rPr>
        <w:t>in ve mine</w:t>
      </w:r>
      <w:r w:rsidR="00CC11B0">
        <w:rPr>
          <w:rFonts w:ascii="Arial" w:hAnsi="Arial" w:cs="Arial"/>
          <w:sz w:val="12"/>
          <w:szCs w:val="12"/>
          <w:lang w:val="tr-TR"/>
        </w:rPr>
        <w:t>ye</w:t>
      </w:r>
      <w:r w:rsidR="007D6A10">
        <w:rPr>
          <w:rFonts w:ascii="Arial" w:hAnsi="Arial" w:cs="Arial"/>
          <w:sz w:val="12"/>
          <w:szCs w:val="12"/>
          <w:lang w:val="tr-TR"/>
        </w:rPr>
        <w:t xml:space="preserve"> genellikle tükürük </w:t>
      </w:r>
      <w:r w:rsidR="00CC11B0">
        <w:rPr>
          <w:rFonts w:ascii="Arial" w:hAnsi="Arial" w:cs="Arial"/>
          <w:sz w:val="12"/>
          <w:szCs w:val="12"/>
          <w:lang w:val="tr-TR"/>
        </w:rPr>
        <w:t>bulaşacağından</w:t>
      </w:r>
      <w:r w:rsidR="007D6A10">
        <w:rPr>
          <w:rFonts w:ascii="Arial" w:hAnsi="Arial" w:cs="Arial"/>
          <w:sz w:val="12"/>
          <w:szCs w:val="12"/>
          <w:lang w:val="tr-TR"/>
        </w:rPr>
        <w:t xml:space="preserve"> uygulamadan hemen önce 10 saniy</w:t>
      </w:r>
      <w:r w:rsidRPr="005F4E26">
        <w:rPr>
          <w:rFonts w:ascii="Arial" w:hAnsi="Arial" w:cs="Arial"/>
          <w:sz w:val="12"/>
          <w:szCs w:val="12"/>
          <w:lang w:val="tr-TR"/>
        </w:rPr>
        <w:t>e</w:t>
      </w:r>
      <w:r w:rsidR="007D6A10">
        <w:rPr>
          <w:rFonts w:ascii="Arial" w:hAnsi="Arial" w:cs="Arial"/>
          <w:sz w:val="12"/>
          <w:szCs w:val="12"/>
          <w:lang w:val="tr-TR"/>
        </w:rPr>
        <w:t xml:space="preserve"> boyunca </w:t>
      </w:r>
      <w:r w:rsidR="00C12E49">
        <w:rPr>
          <w:rFonts w:ascii="Arial" w:hAnsi="Arial" w:cs="Arial"/>
          <w:sz w:val="12"/>
          <w:szCs w:val="12"/>
          <w:lang w:val="tr-TR"/>
        </w:rPr>
        <w:t>Toothcleanser</w:t>
      </w:r>
      <w:r w:rsidR="007D6A10">
        <w:rPr>
          <w:rFonts w:ascii="Arial" w:hAnsi="Arial" w:cs="Arial"/>
          <w:sz w:val="12"/>
          <w:szCs w:val="12"/>
          <w:lang w:val="tr-TR"/>
        </w:rPr>
        <w:t xml:space="preserve"> kullanın. Su ile yıkayın ve yağsız hava ile kurutun. </w:t>
      </w:r>
      <w:r w:rsidRPr="005F4E26">
        <w:rPr>
          <w:rFonts w:ascii="Arial" w:hAnsi="Arial" w:cs="Arial"/>
          <w:sz w:val="12"/>
          <w:szCs w:val="12"/>
          <w:lang w:val="tr-TR"/>
        </w:rPr>
        <w:t xml:space="preserve"> </w:t>
      </w:r>
    </w:p>
    <w:p w:rsidR="00090051" w:rsidRPr="005F4E26" w:rsidRDefault="00090051" w:rsidP="00205484">
      <w:pPr>
        <w:pStyle w:val="Default"/>
        <w:jc w:val="both"/>
        <w:rPr>
          <w:rFonts w:ascii="Arial" w:hAnsi="Arial" w:cs="Arial"/>
          <w:sz w:val="12"/>
          <w:szCs w:val="12"/>
        </w:rPr>
      </w:pPr>
      <w:r w:rsidRPr="005F4E26">
        <w:rPr>
          <w:rFonts w:ascii="Arial" w:hAnsi="Arial" w:cs="Arial"/>
          <w:b/>
          <w:bCs/>
          <w:sz w:val="12"/>
          <w:szCs w:val="12"/>
        </w:rPr>
        <w:t xml:space="preserve">KARIŞTIRMA: </w:t>
      </w:r>
    </w:p>
    <w:p w:rsidR="00C12E49" w:rsidRDefault="00090051" w:rsidP="00205484">
      <w:pPr>
        <w:pStyle w:val="Default"/>
        <w:jc w:val="both"/>
        <w:rPr>
          <w:rFonts w:ascii="Arial" w:hAnsi="Arial" w:cs="Arial"/>
          <w:sz w:val="12"/>
          <w:szCs w:val="12"/>
          <w:lang w:val="tr-TR"/>
        </w:rPr>
      </w:pPr>
      <w:r w:rsidRPr="00BC5110">
        <w:rPr>
          <w:rFonts w:ascii="Arial" w:hAnsi="Arial" w:cs="Arial"/>
          <w:sz w:val="12"/>
          <w:szCs w:val="12"/>
          <w:lang w:val="tr-TR"/>
        </w:rPr>
        <w:t>Tavsiye edilen toz-likit oran</w:t>
      </w:r>
      <w:r w:rsidR="007D6A10">
        <w:rPr>
          <w:rFonts w:ascii="Arial" w:hAnsi="Arial" w:cs="Arial"/>
          <w:sz w:val="12"/>
          <w:szCs w:val="12"/>
          <w:lang w:val="tr-TR"/>
        </w:rPr>
        <w:t>ı 22-24°C ve  % 40-60 RH’de  7.3</w:t>
      </w:r>
      <w:r w:rsidRPr="00BC5110">
        <w:rPr>
          <w:rFonts w:ascii="Arial" w:hAnsi="Arial" w:cs="Arial"/>
          <w:sz w:val="12"/>
          <w:szCs w:val="12"/>
          <w:lang w:val="tr-TR"/>
        </w:rPr>
        <w:t>:1mm</w:t>
      </w:r>
      <w:r w:rsidR="00C12E49">
        <w:rPr>
          <w:rFonts w:ascii="Arial" w:hAnsi="Arial" w:cs="Arial"/>
          <w:sz w:val="12"/>
          <w:szCs w:val="12"/>
          <w:lang w:val="tr-TR"/>
        </w:rPr>
        <w:t>.</w:t>
      </w:r>
      <w:r w:rsidRPr="00BC5110">
        <w:rPr>
          <w:rFonts w:ascii="Arial" w:hAnsi="Arial" w:cs="Arial"/>
          <w:sz w:val="12"/>
          <w:szCs w:val="12"/>
          <w:lang w:val="tr-TR"/>
        </w:rPr>
        <w:t xml:space="preserve">dir. Temiz ve kuru bir cam </w:t>
      </w:r>
      <w:r w:rsidR="00C12E49">
        <w:rPr>
          <w:rFonts w:ascii="Arial" w:hAnsi="Arial" w:cs="Arial"/>
          <w:sz w:val="12"/>
          <w:szCs w:val="12"/>
          <w:lang w:val="tr-TR"/>
        </w:rPr>
        <w:t>levha</w:t>
      </w:r>
      <w:r w:rsidRPr="00BC5110">
        <w:rPr>
          <w:rFonts w:ascii="Arial" w:hAnsi="Arial" w:cs="Arial"/>
          <w:sz w:val="12"/>
          <w:szCs w:val="12"/>
          <w:lang w:val="tr-TR"/>
        </w:rPr>
        <w:t xml:space="preserve"> veya kağıt ped ile paslanmaz çelik silikat spatula kullanın. Tozu kabartarak doğru karışım elde etmek için şişeyi </w:t>
      </w:r>
      <w:r w:rsidR="00104055">
        <w:rPr>
          <w:rFonts w:ascii="Arial" w:hAnsi="Arial" w:cs="Arial"/>
          <w:sz w:val="12"/>
          <w:szCs w:val="12"/>
          <w:lang w:val="tr-TR"/>
        </w:rPr>
        <w:t>ters-düz edin.</w:t>
      </w:r>
      <w:r w:rsidRPr="00BC5110">
        <w:rPr>
          <w:rFonts w:ascii="Arial" w:hAnsi="Arial" w:cs="Arial"/>
          <w:sz w:val="12"/>
          <w:szCs w:val="12"/>
          <w:lang w:val="tr-TR"/>
        </w:rPr>
        <w:t xml:space="preserve"> </w:t>
      </w:r>
      <w:r w:rsidR="007D6A10">
        <w:rPr>
          <w:rFonts w:ascii="Arial" w:hAnsi="Arial" w:cs="Arial"/>
          <w:sz w:val="12"/>
          <w:szCs w:val="12"/>
          <w:lang w:val="tr-TR"/>
        </w:rPr>
        <w:t xml:space="preserve">2 </w:t>
      </w:r>
      <w:r w:rsidRPr="00BC5110">
        <w:rPr>
          <w:rFonts w:ascii="Arial" w:hAnsi="Arial" w:cs="Arial"/>
          <w:sz w:val="12"/>
          <w:szCs w:val="12"/>
          <w:lang w:val="tr-TR"/>
        </w:rPr>
        <w:t>kaşık tozu, cam plak</w:t>
      </w:r>
      <w:r w:rsidR="00FB3A74">
        <w:rPr>
          <w:rFonts w:ascii="Arial" w:hAnsi="Arial" w:cs="Arial"/>
          <w:sz w:val="12"/>
          <w:szCs w:val="12"/>
          <w:lang w:val="tr-TR"/>
        </w:rPr>
        <w:t>anın üzerine koyun, tozu şişe ile kaşık arasında</w:t>
      </w:r>
      <w:r w:rsidRPr="00BC5110">
        <w:rPr>
          <w:rFonts w:ascii="Arial" w:hAnsi="Arial" w:cs="Arial"/>
          <w:sz w:val="12"/>
          <w:szCs w:val="12"/>
          <w:lang w:val="tr-TR"/>
        </w:rPr>
        <w:t xml:space="preserve"> sıkıştırmamaya </w:t>
      </w:r>
      <w:r w:rsidR="00104055">
        <w:rPr>
          <w:rFonts w:ascii="Arial" w:hAnsi="Arial" w:cs="Arial"/>
          <w:sz w:val="12"/>
          <w:szCs w:val="12"/>
          <w:lang w:val="tr-TR"/>
        </w:rPr>
        <w:t>özen gösterin</w:t>
      </w:r>
      <w:r w:rsidRPr="00BC5110">
        <w:rPr>
          <w:rFonts w:ascii="Arial" w:hAnsi="Arial" w:cs="Arial"/>
          <w:sz w:val="12"/>
          <w:szCs w:val="12"/>
          <w:lang w:val="tr-TR"/>
        </w:rPr>
        <w:t xml:space="preserve">. Ölçü kaşığındaki </w:t>
      </w:r>
      <w:r w:rsidR="00FB3A74">
        <w:rPr>
          <w:rFonts w:ascii="Arial" w:hAnsi="Arial" w:cs="Arial"/>
          <w:sz w:val="12"/>
          <w:szCs w:val="12"/>
          <w:lang w:val="tr-TR"/>
        </w:rPr>
        <w:t>fazla tozu</w:t>
      </w:r>
      <w:r w:rsidRPr="00BC5110">
        <w:rPr>
          <w:rFonts w:ascii="Arial" w:hAnsi="Arial" w:cs="Arial"/>
          <w:sz w:val="12"/>
          <w:szCs w:val="12"/>
          <w:lang w:val="tr-TR"/>
        </w:rPr>
        <w:t xml:space="preserve"> </w:t>
      </w:r>
      <w:r w:rsidR="00C12E49">
        <w:rPr>
          <w:rFonts w:ascii="Arial" w:hAnsi="Arial" w:cs="Arial"/>
          <w:sz w:val="12"/>
          <w:szCs w:val="12"/>
          <w:lang w:val="tr-TR"/>
        </w:rPr>
        <w:t>spatulanın düz kenarı ile sıyırın</w:t>
      </w:r>
      <w:r w:rsidRPr="00BC5110">
        <w:rPr>
          <w:rFonts w:ascii="Arial" w:hAnsi="Arial" w:cs="Arial"/>
          <w:sz w:val="12"/>
          <w:szCs w:val="12"/>
          <w:lang w:val="tr-TR"/>
        </w:rPr>
        <w:t>. İçinde kab</w:t>
      </w:r>
      <w:r w:rsidR="00C12E49">
        <w:rPr>
          <w:rFonts w:ascii="Arial" w:hAnsi="Arial" w:cs="Arial"/>
          <w:sz w:val="12"/>
          <w:szCs w:val="12"/>
          <w:lang w:val="tr-TR"/>
        </w:rPr>
        <w:t>arcık bulunmayan bir damla likidi cam levh</w:t>
      </w:r>
      <w:r w:rsidRPr="00BC5110">
        <w:rPr>
          <w:rFonts w:ascii="Arial" w:hAnsi="Arial" w:cs="Arial"/>
          <w:sz w:val="12"/>
          <w:szCs w:val="12"/>
          <w:lang w:val="tr-TR"/>
        </w:rPr>
        <w:t>anın üze</w:t>
      </w:r>
      <w:r w:rsidR="00C12E49">
        <w:rPr>
          <w:rFonts w:ascii="Arial" w:hAnsi="Arial" w:cs="Arial"/>
          <w:sz w:val="12"/>
          <w:szCs w:val="12"/>
          <w:lang w:val="tr-TR"/>
        </w:rPr>
        <w:t>rine koyun. Tozun yarısını likid</w:t>
      </w:r>
      <w:r w:rsidRPr="00BC5110">
        <w:rPr>
          <w:rFonts w:ascii="Arial" w:hAnsi="Arial" w:cs="Arial"/>
          <w:sz w:val="12"/>
          <w:szCs w:val="12"/>
          <w:lang w:val="tr-TR"/>
        </w:rPr>
        <w:t xml:space="preserve">in içine katın ve 10-15 saniye kadar karıştırın, </w:t>
      </w:r>
      <w:r w:rsidR="00C12E49" w:rsidRPr="00BC5110">
        <w:rPr>
          <w:rFonts w:ascii="Arial" w:hAnsi="Arial" w:cs="Arial"/>
          <w:sz w:val="12"/>
          <w:szCs w:val="12"/>
          <w:lang w:val="tr-TR"/>
        </w:rPr>
        <w:t xml:space="preserve">daha sonra tozun diğer yarısını da karışıma ekleyin ve putty gibi bir yoğunluk elde </w:t>
      </w:r>
      <w:r w:rsidR="00C12E49">
        <w:rPr>
          <w:rFonts w:ascii="Arial" w:hAnsi="Arial" w:cs="Arial"/>
          <w:sz w:val="12"/>
          <w:szCs w:val="12"/>
          <w:lang w:val="tr-TR"/>
        </w:rPr>
        <w:t>edene kadar</w:t>
      </w:r>
      <w:r w:rsidR="00C12E49" w:rsidRPr="00BC5110">
        <w:rPr>
          <w:rFonts w:ascii="Arial" w:hAnsi="Arial" w:cs="Arial"/>
          <w:sz w:val="12"/>
          <w:szCs w:val="12"/>
          <w:lang w:val="tr-TR"/>
        </w:rPr>
        <w:t xml:space="preserve"> karıştırın</w:t>
      </w:r>
      <w:r w:rsidRPr="00BC5110">
        <w:rPr>
          <w:rFonts w:ascii="Arial" w:hAnsi="Arial" w:cs="Arial"/>
          <w:sz w:val="12"/>
          <w:szCs w:val="12"/>
          <w:lang w:val="tr-TR"/>
        </w:rPr>
        <w:t xml:space="preserve">. Toplam karıştırma süresi 30saniyedir. </w:t>
      </w:r>
    </w:p>
    <w:p w:rsidR="00090051" w:rsidRPr="00BC5110" w:rsidRDefault="00090051" w:rsidP="00205484">
      <w:pPr>
        <w:pStyle w:val="Default"/>
        <w:jc w:val="both"/>
        <w:rPr>
          <w:rFonts w:ascii="Arial" w:hAnsi="Arial" w:cs="Arial"/>
          <w:sz w:val="12"/>
          <w:szCs w:val="12"/>
          <w:lang w:val="tr-TR"/>
        </w:rPr>
      </w:pPr>
      <w:r w:rsidRPr="00BC5110">
        <w:rPr>
          <w:rFonts w:ascii="Arial" w:hAnsi="Arial" w:cs="Arial"/>
          <w:sz w:val="12"/>
          <w:szCs w:val="12"/>
          <w:lang w:val="tr-TR"/>
        </w:rPr>
        <w:t xml:space="preserve">TOZU KÜÇÜK MİKTARLAR HALİNDE EKLEMEYİN. </w:t>
      </w:r>
    </w:p>
    <w:p w:rsidR="00090051" w:rsidRPr="00BC5110" w:rsidRDefault="00B31981" w:rsidP="00205484">
      <w:pPr>
        <w:pStyle w:val="Default"/>
        <w:jc w:val="both"/>
        <w:rPr>
          <w:rFonts w:ascii="Arial" w:hAnsi="Arial" w:cs="Arial"/>
          <w:sz w:val="12"/>
          <w:szCs w:val="12"/>
          <w:lang w:val="tr-TR"/>
        </w:rPr>
      </w:pPr>
      <w:r>
        <w:rPr>
          <w:rFonts w:ascii="Arial" w:hAnsi="Arial" w:cs="Arial"/>
          <w:sz w:val="12"/>
          <w:szCs w:val="12"/>
          <w:lang w:val="tr-TR"/>
        </w:rPr>
        <w:t>ÇALIŞMA SÜRESİ</w:t>
      </w:r>
      <w:r w:rsidR="00090051" w:rsidRPr="00BC5110">
        <w:rPr>
          <w:rFonts w:ascii="Arial" w:hAnsi="Arial" w:cs="Arial"/>
          <w:sz w:val="12"/>
          <w:szCs w:val="12"/>
          <w:lang w:val="tr-TR"/>
        </w:rPr>
        <w:t xml:space="preserve">: </w:t>
      </w:r>
      <w:r>
        <w:rPr>
          <w:rFonts w:ascii="Arial" w:hAnsi="Arial" w:cs="Arial"/>
          <w:sz w:val="12"/>
          <w:szCs w:val="12"/>
        </w:rPr>
        <w:t>22-24°C.</w:t>
      </w:r>
      <w:r w:rsidR="00090051" w:rsidRPr="00BC5110">
        <w:rPr>
          <w:rFonts w:ascii="Arial" w:hAnsi="Arial" w:cs="Arial"/>
          <w:sz w:val="12"/>
          <w:szCs w:val="12"/>
        </w:rPr>
        <w:t xml:space="preserve">‘de karıştırma başlangıcından itibaren </w:t>
      </w:r>
      <w:r w:rsidR="00C12E49">
        <w:rPr>
          <w:rFonts w:ascii="Arial" w:hAnsi="Arial" w:cs="Arial"/>
          <w:sz w:val="12"/>
          <w:szCs w:val="12"/>
          <w:lang w:val="tr-TR"/>
        </w:rPr>
        <w:t>1 dk.  45sn.</w:t>
      </w:r>
      <w:r>
        <w:rPr>
          <w:rFonts w:ascii="Arial" w:hAnsi="Arial" w:cs="Arial"/>
          <w:sz w:val="12"/>
          <w:szCs w:val="12"/>
          <w:lang w:val="tr-TR"/>
        </w:rPr>
        <w:t>dir</w:t>
      </w:r>
    </w:p>
    <w:p w:rsidR="00090051" w:rsidRDefault="00B31981" w:rsidP="00205484">
      <w:pPr>
        <w:pStyle w:val="Default"/>
        <w:jc w:val="both"/>
        <w:rPr>
          <w:rFonts w:ascii="Arial" w:hAnsi="Arial" w:cs="Arial"/>
          <w:sz w:val="12"/>
          <w:szCs w:val="12"/>
          <w:lang w:val="tr-TR"/>
        </w:rPr>
      </w:pPr>
      <w:r>
        <w:rPr>
          <w:rFonts w:ascii="Arial" w:hAnsi="Arial" w:cs="Arial"/>
          <w:sz w:val="12"/>
          <w:szCs w:val="12"/>
          <w:lang w:val="tr-TR"/>
        </w:rPr>
        <w:t xml:space="preserve">KLİNİK </w:t>
      </w:r>
      <w:r w:rsidR="00C12E49">
        <w:rPr>
          <w:rFonts w:ascii="Arial" w:hAnsi="Arial" w:cs="Arial"/>
          <w:sz w:val="12"/>
          <w:szCs w:val="12"/>
          <w:lang w:val="tr-TR"/>
        </w:rPr>
        <w:t>SERTLEŞME</w:t>
      </w:r>
      <w:r>
        <w:rPr>
          <w:rFonts w:ascii="Arial" w:hAnsi="Arial" w:cs="Arial"/>
          <w:sz w:val="12"/>
          <w:szCs w:val="12"/>
          <w:lang w:val="tr-TR"/>
        </w:rPr>
        <w:t xml:space="preserve"> SÜRESİ</w:t>
      </w:r>
      <w:r w:rsidR="00090051" w:rsidRPr="00BC5110">
        <w:rPr>
          <w:rFonts w:ascii="Arial" w:hAnsi="Arial" w:cs="Arial"/>
          <w:sz w:val="12"/>
          <w:szCs w:val="12"/>
          <w:lang w:val="tr-TR"/>
        </w:rPr>
        <w:t>: karıştırma iş</w:t>
      </w:r>
      <w:r w:rsidR="00C12E49">
        <w:rPr>
          <w:rFonts w:ascii="Arial" w:hAnsi="Arial" w:cs="Arial"/>
          <w:sz w:val="12"/>
          <w:szCs w:val="12"/>
          <w:lang w:val="tr-TR"/>
        </w:rPr>
        <w:t>leminin sonundan itibaren en çok 3.5dk.</w:t>
      </w:r>
      <w:r w:rsidR="00090051" w:rsidRPr="00BC5110">
        <w:rPr>
          <w:rFonts w:ascii="Arial" w:hAnsi="Arial" w:cs="Arial"/>
          <w:sz w:val="12"/>
          <w:szCs w:val="12"/>
          <w:lang w:val="tr-TR"/>
        </w:rPr>
        <w:t>dır</w:t>
      </w:r>
      <w:r w:rsidR="00090051">
        <w:rPr>
          <w:rFonts w:ascii="Arial" w:hAnsi="Arial" w:cs="Arial"/>
          <w:sz w:val="12"/>
          <w:szCs w:val="12"/>
          <w:lang w:val="tr-TR"/>
        </w:rPr>
        <w:t>.</w:t>
      </w:r>
    </w:p>
    <w:p w:rsidR="00090051" w:rsidRPr="005F4E26" w:rsidRDefault="00090051" w:rsidP="00205484">
      <w:pPr>
        <w:pStyle w:val="Default"/>
        <w:jc w:val="both"/>
        <w:rPr>
          <w:rFonts w:ascii="Arial" w:hAnsi="Arial" w:cs="Arial"/>
          <w:sz w:val="12"/>
          <w:szCs w:val="12"/>
        </w:rPr>
      </w:pPr>
      <w:r>
        <w:rPr>
          <w:rFonts w:ascii="Arial" w:hAnsi="Arial" w:cs="Arial"/>
          <w:b/>
          <w:bCs/>
          <w:sz w:val="12"/>
          <w:szCs w:val="12"/>
        </w:rPr>
        <w:t>YERLEŞTİRME:</w:t>
      </w:r>
    </w:p>
    <w:p w:rsidR="00090051" w:rsidRDefault="007E3EDF" w:rsidP="00205484">
      <w:pPr>
        <w:pStyle w:val="Default"/>
        <w:jc w:val="both"/>
        <w:rPr>
          <w:rFonts w:ascii="Arial" w:hAnsi="Arial" w:cs="Arial"/>
          <w:sz w:val="12"/>
          <w:szCs w:val="12"/>
          <w:lang w:val="tr-TR"/>
        </w:rPr>
      </w:pPr>
      <w:r>
        <w:rPr>
          <w:rFonts w:ascii="Arial" w:hAnsi="Arial" w:cs="Arial"/>
          <w:sz w:val="12"/>
          <w:szCs w:val="12"/>
          <w:lang w:val="tr-TR"/>
        </w:rPr>
        <w:t>Normal</w:t>
      </w:r>
      <w:r w:rsidR="00B31981">
        <w:rPr>
          <w:rFonts w:ascii="Arial" w:hAnsi="Arial" w:cs="Arial"/>
          <w:sz w:val="12"/>
          <w:szCs w:val="12"/>
          <w:lang w:val="tr-TR"/>
        </w:rPr>
        <w:t xml:space="preserve"> el</w:t>
      </w:r>
      <w:r w:rsidR="00090051" w:rsidRPr="00BC5110">
        <w:rPr>
          <w:rFonts w:ascii="Arial" w:hAnsi="Arial" w:cs="Arial"/>
          <w:sz w:val="12"/>
          <w:szCs w:val="12"/>
          <w:lang w:val="tr-TR"/>
        </w:rPr>
        <w:t xml:space="preserve"> aletleri kullanarak karışımı kavitenin içine yerleştirin. Materyalin aletlere yapışmasını önlemek için aletler temizken toza veya </w:t>
      </w:r>
      <w:r w:rsidR="00090051" w:rsidRPr="00E50709">
        <w:rPr>
          <w:rFonts w:ascii="Arial" w:hAnsi="Arial" w:cs="Arial"/>
          <w:sz w:val="12"/>
          <w:szCs w:val="12"/>
          <w:lang w:val="tr-TR"/>
        </w:rPr>
        <w:t>denature alkole</w:t>
      </w:r>
      <w:r w:rsidR="00090051" w:rsidRPr="00BC5110">
        <w:rPr>
          <w:rFonts w:ascii="Arial" w:hAnsi="Arial" w:cs="Arial"/>
          <w:sz w:val="12"/>
          <w:szCs w:val="12"/>
          <w:lang w:val="tr-TR"/>
        </w:rPr>
        <w:t xml:space="preserve"> batırın. </w:t>
      </w:r>
      <w:r w:rsidR="00B31981">
        <w:rPr>
          <w:rFonts w:ascii="Arial" w:hAnsi="Arial" w:cs="Arial"/>
          <w:sz w:val="12"/>
          <w:szCs w:val="12"/>
          <w:lang w:val="tr-TR"/>
        </w:rPr>
        <w:t>Sınıf II kavitelerin çevresinde p</w:t>
      </w:r>
      <w:r w:rsidR="00090051" w:rsidRPr="00BC5110">
        <w:rPr>
          <w:rFonts w:ascii="Arial" w:hAnsi="Arial" w:cs="Arial"/>
          <w:sz w:val="12"/>
          <w:szCs w:val="12"/>
          <w:lang w:val="tr-TR"/>
        </w:rPr>
        <w:t>aslanmaz çelik matris bandı kullanırken bandı hafifçe vazelin ile kaplayın. Servikal veya ara</w:t>
      </w:r>
      <w:r w:rsidR="00090051">
        <w:rPr>
          <w:rFonts w:ascii="Arial" w:hAnsi="Arial" w:cs="Arial"/>
          <w:sz w:val="12"/>
          <w:szCs w:val="12"/>
          <w:lang w:val="tr-TR"/>
        </w:rPr>
        <w:t xml:space="preserve"> </w:t>
      </w:r>
      <w:r w:rsidR="00090051" w:rsidRPr="00BC5110">
        <w:rPr>
          <w:rFonts w:ascii="Arial" w:hAnsi="Arial" w:cs="Arial"/>
          <w:sz w:val="12"/>
          <w:szCs w:val="12"/>
          <w:lang w:val="tr-TR"/>
        </w:rPr>
        <w:t xml:space="preserve">yüz formunda kaplamalı matris bandı kullanımı tavsiye edilir, </w:t>
      </w:r>
      <w:r w:rsidR="00E50709">
        <w:rPr>
          <w:rFonts w:ascii="Arial" w:hAnsi="Arial" w:cs="Arial"/>
          <w:sz w:val="12"/>
          <w:szCs w:val="12"/>
          <w:lang w:val="tr-TR"/>
        </w:rPr>
        <w:t>ikisi de</w:t>
      </w:r>
      <w:r w:rsidR="00B31981">
        <w:rPr>
          <w:rFonts w:ascii="Arial" w:hAnsi="Arial" w:cs="Arial"/>
          <w:sz w:val="12"/>
          <w:szCs w:val="12"/>
          <w:lang w:val="tr-TR"/>
        </w:rPr>
        <w:t xml:space="preserve"> </w:t>
      </w:r>
      <w:r w:rsidR="00090051" w:rsidRPr="00BC5110">
        <w:rPr>
          <w:rFonts w:ascii="Arial" w:hAnsi="Arial" w:cs="Arial"/>
          <w:sz w:val="12"/>
          <w:szCs w:val="12"/>
          <w:lang w:val="tr-TR"/>
        </w:rPr>
        <w:t xml:space="preserve">lubrikasyon gerektirmez. </w:t>
      </w:r>
      <w:r w:rsidR="00B31981">
        <w:rPr>
          <w:rFonts w:ascii="Arial" w:hAnsi="Arial" w:cs="Arial"/>
          <w:sz w:val="12"/>
          <w:szCs w:val="12"/>
          <w:lang w:val="tr-TR"/>
        </w:rPr>
        <w:t xml:space="preserve"> Uygulama esnasında tükürük veya su bulaşmasından kaçının. </w:t>
      </w:r>
      <w:r w:rsidR="00090051" w:rsidRPr="00BC5110">
        <w:rPr>
          <w:rFonts w:ascii="Arial" w:hAnsi="Arial" w:cs="Arial"/>
          <w:sz w:val="12"/>
          <w:szCs w:val="12"/>
          <w:lang w:val="tr-TR"/>
        </w:rPr>
        <w:t>Matri</w:t>
      </w:r>
      <w:r w:rsidR="00E50709">
        <w:rPr>
          <w:rFonts w:ascii="Arial" w:hAnsi="Arial" w:cs="Arial"/>
          <w:sz w:val="12"/>
          <w:szCs w:val="12"/>
          <w:lang w:val="tr-TR"/>
        </w:rPr>
        <w:t>k</w:t>
      </w:r>
      <w:r w:rsidR="00090051" w:rsidRPr="00BC5110">
        <w:rPr>
          <w:rFonts w:ascii="Arial" w:hAnsi="Arial" w:cs="Arial"/>
          <w:sz w:val="12"/>
          <w:szCs w:val="12"/>
          <w:lang w:val="tr-TR"/>
        </w:rPr>
        <w:t xml:space="preserve">s bandını çıkarır çıkarmaz uygun bir fırça yardımı ile ince bir tabaka halinde </w:t>
      </w:r>
      <w:r>
        <w:rPr>
          <w:rFonts w:ascii="Arial" w:hAnsi="Arial" w:cs="Arial"/>
          <w:sz w:val="12"/>
          <w:szCs w:val="12"/>
          <w:lang w:val="tr-TR"/>
        </w:rPr>
        <w:t>ışıkla sertleşen rezin sürün</w:t>
      </w:r>
      <w:r w:rsidR="00090051" w:rsidRPr="00BC5110">
        <w:rPr>
          <w:rFonts w:ascii="Arial" w:hAnsi="Arial" w:cs="Arial"/>
          <w:sz w:val="12"/>
          <w:szCs w:val="12"/>
          <w:lang w:val="tr-TR"/>
        </w:rPr>
        <w:t xml:space="preserve"> ve 10 saniye boyunca </w:t>
      </w:r>
      <w:r>
        <w:rPr>
          <w:rFonts w:ascii="Arial" w:hAnsi="Arial" w:cs="Arial"/>
          <w:sz w:val="12"/>
          <w:szCs w:val="12"/>
          <w:lang w:val="tr-TR"/>
        </w:rPr>
        <w:t>470nm</w:t>
      </w:r>
      <w:r w:rsidR="00B31981">
        <w:rPr>
          <w:rFonts w:ascii="Arial" w:hAnsi="Arial" w:cs="Arial"/>
          <w:sz w:val="12"/>
          <w:szCs w:val="12"/>
          <w:lang w:val="tr-TR"/>
        </w:rPr>
        <w:t xml:space="preserve"> </w:t>
      </w:r>
      <w:r w:rsidR="00090051" w:rsidRPr="00BC5110">
        <w:rPr>
          <w:rFonts w:ascii="Arial" w:hAnsi="Arial" w:cs="Arial"/>
          <w:sz w:val="12"/>
          <w:szCs w:val="12"/>
          <w:lang w:val="tr-TR"/>
        </w:rPr>
        <w:t>ışı</w:t>
      </w:r>
      <w:r>
        <w:rPr>
          <w:rFonts w:ascii="Arial" w:hAnsi="Arial" w:cs="Arial"/>
          <w:sz w:val="12"/>
          <w:szCs w:val="12"/>
          <w:lang w:val="tr-TR"/>
        </w:rPr>
        <w:t>k</w:t>
      </w:r>
      <w:r w:rsidR="00B31981">
        <w:rPr>
          <w:rFonts w:ascii="Arial" w:hAnsi="Arial" w:cs="Arial"/>
          <w:sz w:val="12"/>
          <w:szCs w:val="12"/>
          <w:lang w:val="tr-TR"/>
        </w:rPr>
        <w:t xml:space="preserve"> uygulay</w:t>
      </w:r>
      <w:r>
        <w:rPr>
          <w:rFonts w:ascii="Arial" w:hAnsi="Arial" w:cs="Arial"/>
          <w:sz w:val="12"/>
          <w:szCs w:val="12"/>
          <w:lang w:val="tr-TR"/>
        </w:rPr>
        <w:t>ı</w:t>
      </w:r>
      <w:r w:rsidR="00B31981">
        <w:rPr>
          <w:rFonts w:ascii="Arial" w:hAnsi="Arial" w:cs="Arial"/>
          <w:sz w:val="12"/>
          <w:szCs w:val="12"/>
          <w:lang w:val="tr-TR"/>
        </w:rPr>
        <w:t>n</w:t>
      </w:r>
      <w:r w:rsidR="00090051" w:rsidRPr="00BC5110">
        <w:rPr>
          <w:rFonts w:ascii="Arial" w:hAnsi="Arial" w:cs="Arial"/>
          <w:sz w:val="12"/>
          <w:szCs w:val="12"/>
          <w:lang w:val="tr-TR"/>
        </w:rPr>
        <w:t>. Alternatif olarak vernik kullanılabilir. Müteakip herhangi bir düzeltmeden sonra en iyi estetik görünümü sağlamak için cila veya verniği yeniden uygulayın</w:t>
      </w:r>
      <w:r w:rsidR="00090051">
        <w:rPr>
          <w:rFonts w:ascii="Arial" w:hAnsi="Arial" w:cs="Arial"/>
          <w:sz w:val="12"/>
          <w:szCs w:val="12"/>
          <w:lang w:val="tr-TR"/>
        </w:rPr>
        <w:t>.</w:t>
      </w:r>
    </w:p>
    <w:p w:rsidR="00090051" w:rsidRPr="005F4E26" w:rsidRDefault="00090051" w:rsidP="00205484">
      <w:pPr>
        <w:pStyle w:val="Default"/>
        <w:jc w:val="both"/>
        <w:rPr>
          <w:rFonts w:ascii="Arial" w:hAnsi="Arial" w:cs="Arial"/>
          <w:b/>
          <w:bCs/>
          <w:sz w:val="12"/>
          <w:szCs w:val="12"/>
        </w:rPr>
      </w:pPr>
      <w:r w:rsidRPr="005F4E26">
        <w:rPr>
          <w:rFonts w:ascii="Arial" w:hAnsi="Arial" w:cs="Arial"/>
          <w:b/>
          <w:bCs/>
          <w:sz w:val="12"/>
          <w:szCs w:val="12"/>
        </w:rPr>
        <w:t>BİTİRME:</w:t>
      </w:r>
    </w:p>
    <w:p w:rsidR="003D61EB" w:rsidRPr="00DB1868" w:rsidRDefault="007E3EDF" w:rsidP="00205484">
      <w:pPr>
        <w:pStyle w:val="Default"/>
        <w:jc w:val="both"/>
        <w:rPr>
          <w:rFonts w:ascii="Arial" w:hAnsi="Arial" w:cs="Arial"/>
          <w:sz w:val="12"/>
          <w:szCs w:val="12"/>
          <w:lang w:val="tr-TR"/>
        </w:rPr>
      </w:pPr>
      <w:r>
        <w:rPr>
          <w:rFonts w:ascii="Arial" w:hAnsi="Arial" w:cs="Arial"/>
          <w:sz w:val="12"/>
          <w:szCs w:val="12"/>
          <w:lang w:val="tr-TR"/>
        </w:rPr>
        <w:t>Amalgamla kullanılan,</w:t>
      </w:r>
      <w:r w:rsidR="003D61EB" w:rsidRPr="00DB1868">
        <w:rPr>
          <w:rFonts w:ascii="Arial" w:hAnsi="Arial" w:cs="Arial"/>
          <w:sz w:val="12"/>
          <w:szCs w:val="12"/>
          <w:lang w:val="tr-TR"/>
        </w:rPr>
        <w:t xml:space="preserve"> geleneksel el aletleri </w:t>
      </w:r>
      <w:r w:rsidR="00E50709" w:rsidRPr="00DB1868">
        <w:rPr>
          <w:rFonts w:ascii="Arial" w:hAnsi="Arial" w:cs="Arial"/>
          <w:sz w:val="12"/>
          <w:szCs w:val="12"/>
          <w:lang w:val="tr-TR"/>
        </w:rPr>
        <w:t xml:space="preserve">kullanılarak yüzey </w:t>
      </w:r>
      <w:r w:rsidR="003D61EB" w:rsidRPr="00DB1868">
        <w:rPr>
          <w:rFonts w:ascii="Arial" w:hAnsi="Arial" w:cs="Arial"/>
          <w:sz w:val="12"/>
          <w:szCs w:val="12"/>
          <w:lang w:val="tr-TR"/>
        </w:rPr>
        <w:t>oyu</w:t>
      </w:r>
      <w:r w:rsidR="00E50709" w:rsidRPr="00DB1868">
        <w:rPr>
          <w:rFonts w:ascii="Arial" w:hAnsi="Arial" w:cs="Arial"/>
          <w:sz w:val="12"/>
          <w:szCs w:val="12"/>
          <w:lang w:val="tr-TR"/>
        </w:rPr>
        <w:t>lu</w:t>
      </w:r>
      <w:r w:rsidR="003D61EB" w:rsidRPr="00DB1868">
        <w:rPr>
          <w:rFonts w:ascii="Arial" w:hAnsi="Arial" w:cs="Arial"/>
          <w:sz w:val="12"/>
          <w:szCs w:val="12"/>
          <w:lang w:val="tr-TR"/>
        </w:rPr>
        <w:t xml:space="preserve">p </w:t>
      </w:r>
      <w:r w:rsidR="00E50709" w:rsidRPr="00DB1868">
        <w:rPr>
          <w:rFonts w:ascii="Arial" w:hAnsi="Arial" w:cs="Arial"/>
          <w:sz w:val="12"/>
          <w:szCs w:val="12"/>
          <w:lang w:val="tr-TR"/>
        </w:rPr>
        <w:t>şekillendirilebilinir</w:t>
      </w:r>
      <w:r w:rsidR="003D61EB" w:rsidRPr="00DB1868">
        <w:rPr>
          <w:rFonts w:ascii="Arial" w:hAnsi="Arial" w:cs="Arial"/>
          <w:sz w:val="12"/>
          <w:szCs w:val="12"/>
          <w:lang w:val="tr-TR"/>
        </w:rPr>
        <w:t>. Siman sertleşmeye başlayacağından düzeltme çalışma süresinden sonraya sarkmamalıdır. Döner aletleri 7</w:t>
      </w:r>
      <w:r w:rsidR="00E50709" w:rsidRPr="00DB1868">
        <w:rPr>
          <w:rFonts w:ascii="Arial" w:hAnsi="Arial" w:cs="Arial"/>
          <w:sz w:val="12"/>
          <w:szCs w:val="12"/>
          <w:lang w:val="tr-TR"/>
        </w:rPr>
        <w:t>.</w:t>
      </w:r>
      <w:r w:rsidR="003D61EB" w:rsidRPr="00DB1868">
        <w:rPr>
          <w:rFonts w:ascii="Arial" w:hAnsi="Arial" w:cs="Arial"/>
          <w:sz w:val="12"/>
          <w:szCs w:val="12"/>
          <w:lang w:val="tr-TR"/>
        </w:rPr>
        <w:t xml:space="preserve"> dakikadan </w:t>
      </w:r>
      <w:r w:rsidR="00E50709" w:rsidRPr="00DB1868">
        <w:rPr>
          <w:rFonts w:ascii="Arial" w:hAnsi="Arial" w:cs="Arial"/>
          <w:sz w:val="12"/>
          <w:szCs w:val="12"/>
          <w:lang w:val="tr-TR"/>
        </w:rPr>
        <w:t>sonra</w:t>
      </w:r>
      <w:r w:rsidR="003D61EB" w:rsidRPr="00DB1868">
        <w:rPr>
          <w:rFonts w:ascii="Arial" w:hAnsi="Arial" w:cs="Arial"/>
          <w:sz w:val="12"/>
          <w:szCs w:val="12"/>
          <w:lang w:val="tr-TR"/>
        </w:rPr>
        <w:t xml:space="preserve"> kullanmak </w:t>
      </w:r>
      <w:r>
        <w:rPr>
          <w:rFonts w:ascii="Arial" w:hAnsi="Arial" w:cs="Arial"/>
          <w:sz w:val="12"/>
          <w:szCs w:val="12"/>
          <w:lang w:val="tr-TR"/>
        </w:rPr>
        <w:t>oldukça</w:t>
      </w:r>
      <w:r w:rsidR="003D61EB" w:rsidRPr="00DB1868">
        <w:rPr>
          <w:rFonts w:ascii="Arial" w:hAnsi="Arial" w:cs="Arial"/>
          <w:sz w:val="12"/>
          <w:szCs w:val="12"/>
          <w:lang w:val="tr-TR"/>
        </w:rPr>
        <w:t xml:space="preserve"> zordur. </w:t>
      </w:r>
    </w:p>
    <w:p w:rsidR="003254EF" w:rsidRPr="00811CAA" w:rsidRDefault="003D61EB" w:rsidP="00205484">
      <w:pPr>
        <w:pStyle w:val="Default"/>
        <w:jc w:val="both"/>
        <w:rPr>
          <w:rFonts w:ascii="Arial" w:hAnsi="Arial" w:cs="Arial"/>
          <w:sz w:val="12"/>
          <w:szCs w:val="12"/>
          <w:lang w:val="tr-TR"/>
        </w:rPr>
      </w:pPr>
      <w:r w:rsidRPr="00811CAA">
        <w:rPr>
          <w:rFonts w:ascii="Arial" w:hAnsi="Arial" w:cs="Arial"/>
          <w:sz w:val="12"/>
          <w:szCs w:val="12"/>
          <w:lang w:val="tr-TR"/>
        </w:rPr>
        <w:t>T</w:t>
      </w:r>
      <w:r w:rsidR="00DB1868" w:rsidRPr="00811CAA">
        <w:rPr>
          <w:rFonts w:ascii="Arial" w:hAnsi="Arial" w:cs="Arial"/>
          <w:sz w:val="12"/>
          <w:szCs w:val="12"/>
          <w:lang w:val="tr-TR"/>
        </w:rPr>
        <w:t xml:space="preserve">örpülemek ve biçimlendirmek: </w:t>
      </w:r>
      <w:r w:rsidRPr="00811CAA">
        <w:rPr>
          <w:rFonts w:ascii="Arial" w:hAnsi="Arial" w:cs="Arial"/>
          <w:sz w:val="12"/>
          <w:szCs w:val="12"/>
          <w:lang w:val="tr-TR"/>
        </w:rPr>
        <w:t>yerleştirilmiş</w:t>
      </w:r>
      <w:r w:rsidR="00DB1868" w:rsidRPr="00811CAA">
        <w:rPr>
          <w:rFonts w:ascii="Arial" w:hAnsi="Arial" w:cs="Arial"/>
          <w:sz w:val="12"/>
          <w:szCs w:val="12"/>
          <w:lang w:val="tr-TR"/>
        </w:rPr>
        <w:t xml:space="preserve"> </w:t>
      </w:r>
      <w:r w:rsidRPr="00811CAA">
        <w:rPr>
          <w:rFonts w:ascii="Arial" w:hAnsi="Arial" w:cs="Arial"/>
          <w:sz w:val="12"/>
          <w:szCs w:val="12"/>
          <w:lang w:val="tr-TR"/>
        </w:rPr>
        <w:t xml:space="preserve">bir siman fazlalığını yok etmenin en iyi yolu </w:t>
      </w:r>
      <w:r w:rsidR="003254EF" w:rsidRPr="00811CAA">
        <w:rPr>
          <w:rFonts w:ascii="Arial" w:hAnsi="Arial" w:cs="Arial"/>
          <w:sz w:val="12"/>
          <w:szCs w:val="12"/>
          <w:lang w:val="tr-TR"/>
        </w:rPr>
        <w:t xml:space="preserve">düşük hızlı </w:t>
      </w:r>
      <w:r w:rsidRPr="00811CAA">
        <w:rPr>
          <w:rFonts w:ascii="Arial" w:hAnsi="Arial" w:cs="Arial"/>
          <w:sz w:val="12"/>
          <w:szCs w:val="12"/>
          <w:lang w:val="tr-TR"/>
        </w:rPr>
        <w:t>bir el aleti</w:t>
      </w:r>
      <w:r w:rsidR="00DB1868" w:rsidRPr="00811CAA">
        <w:rPr>
          <w:rFonts w:ascii="Arial" w:hAnsi="Arial" w:cs="Arial"/>
          <w:sz w:val="12"/>
          <w:szCs w:val="12"/>
          <w:lang w:val="tr-TR"/>
        </w:rPr>
        <w:t xml:space="preserve"> ile</w:t>
      </w:r>
      <w:r w:rsidRPr="00811CAA">
        <w:rPr>
          <w:rFonts w:ascii="Arial" w:hAnsi="Arial" w:cs="Arial"/>
          <w:sz w:val="12"/>
          <w:szCs w:val="12"/>
          <w:lang w:val="tr-TR"/>
        </w:rPr>
        <w:t xml:space="preserve"> zımpara disk, paslanmaz çelik frez ya da yeşil taşlar</w:t>
      </w:r>
      <w:r w:rsidR="00DB1868" w:rsidRPr="00811CAA">
        <w:rPr>
          <w:rFonts w:ascii="Arial" w:hAnsi="Arial" w:cs="Arial"/>
          <w:sz w:val="12"/>
          <w:szCs w:val="12"/>
          <w:lang w:val="tr-TR"/>
        </w:rPr>
        <w:t xml:space="preserve"> kullanmaktır.</w:t>
      </w:r>
      <w:r w:rsidR="00090051" w:rsidRPr="00811CAA">
        <w:rPr>
          <w:rFonts w:ascii="Arial" w:hAnsi="Arial" w:cs="Arial"/>
          <w:sz w:val="12"/>
          <w:szCs w:val="12"/>
          <w:lang w:val="tr-TR"/>
        </w:rPr>
        <w:t xml:space="preserve"> </w:t>
      </w:r>
      <w:r w:rsidR="003254EF" w:rsidRPr="00811CAA">
        <w:rPr>
          <w:rFonts w:ascii="Arial" w:hAnsi="Arial" w:cs="Arial"/>
          <w:sz w:val="12"/>
          <w:szCs w:val="12"/>
          <w:lang w:val="tr-TR"/>
        </w:rPr>
        <w:t xml:space="preserve">Sürtünme ısısından ve buna bağlı kurumadan kaçınmak üzere vazelin kullanılmalıdır. </w:t>
      </w:r>
    </w:p>
    <w:p w:rsidR="00DF14AC" w:rsidRPr="00811CAA" w:rsidRDefault="003254EF" w:rsidP="00205484">
      <w:pPr>
        <w:pStyle w:val="Default"/>
        <w:jc w:val="both"/>
        <w:rPr>
          <w:rFonts w:ascii="Arial" w:hAnsi="Arial" w:cs="Arial"/>
          <w:sz w:val="12"/>
          <w:szCs w:val="12"/>
          <w:lang w:val="tr-TR"/>
        </w:rPr>
      </w:pPr>
      <w:r w:rsidRPr="00811CAA">
        <w:rPr>
          <w:rFonts w:ascii="Arial" w:hAnsi="Arial" w:cs="Arial"/>
          <w:sz w:val="12"/>
          <w:szCs w:val="12"/>
          <w:lang w:val="tr-TR"/>
        </w:rPr>
        <w:t xml:space="preserve">Bitirme: </w:t>
      </w:r>
      <w:r w:rsidR="005D6B2D" w:rsidRPr="00811CAA">
        <w:rPr>
          <w:rFonts w:ascii="Arial" w:hAnsi="Arial" w:cs="Arial"/>
          <w:sz w:val="12"/>
          <w:szCs w:val="12"/>
          <w:lang w:val="tr-TR"/>
        </w:rPr>
        <w:t xml:space="preserve">nihai yüzey düzeltmeleri en iyi </w:t>
      </w:r>
      <w:r w:rsidR="00DF14AC" w:rsidRPr="00811CAA">
        <w:rPr>
          <w:rFonts w:ascii="Arial" w:hAnsi="Arial" w:cs="Arial"/>
          <w:sz w:val="12"/>
          <w:szCs w:val="12"/>
          <w:lang w:val="tr-TR"/>
        </w:rPr>
        <w:t>ponza</w:t>
      </w:r>
      <w:r w:rsidR="005D6B2D" w:rsidRPr="00811CAA">
        <w:rPr>
          <w:rFonts w:ascii="Arial" w:hAnsi="Arial" w:cs="Arial"/>
          <w:sz w:val="12"/>
          <w:szCs w:val="12"/>
          <w:lang w:val="tr-TR"/>
        </w:rPr>
        <w:t xml:space="preserve"> ta</w:t>
      </w:r>
      <w:r w:rsidR="00DF14AC" w:rsidRPr="00811CAA">
        <w:rPr>
          <w:rFonts w:ascii="Arial" w:hAnsi="Arial" w:cs="Arial"/>
          <w:sz w:val="12"/>
          <w:szCs w:val="12"/>
          <w:lang w:val="tr-TR"/>
        </w:rPr>
        <w:t xml:space="preserve">şı veya alümina disk kullanılarak gerçekleştirilebilir. </w:t>
      </w:r>
      <w:r w:rsidR="005D6B2D" w:rsidRPr="00811CAA">
        <w:rPr>
          <w:rFonts w:ascii="Arial" w:hAnsi="Arial" w:cs="Arial"/>
          <w:sz w:val="12"/>
          <w:szCs w:val="12"/>
          <w:lang w:val="tr-TR"/>
        </w:rPr>
        <w:t xml:space="preserve"> </w:t>
      </w:r>
    </w:p>
    <w:p w:rsidR="00090051" w:rsidRDefault="00DF14AC" w:rsidP="00205484">
      <w:pPr>
        <w:pStyle w:val="Default"/>
        <w:jc w:val="both"/>
        <w:rPr>
          <w:rFonts w:ascii="Arial" w:hAnsi="Arial" w:cs="Arial"/>
          <w:sz w:val="12"/>
          <w:szCs w:val="12"/>
          <w:lang w:val="tr-TR"/>
        </w:rPr>
      </w:pPr>
      <w:r w:rsidRPr="00811CAA">
        <w:rPr>
          <w:rFonts w:ascii="Arial" w:hAnsi="Arial" w:cs="Arial"/>
          <w:sz w:val="12"/>
          <w:szCs w:val="12"/>
          <w:lang w:val="tr-TR"/>
        </w:rPr>
        <w:t xml:space="preserve">Parlatma ve cilalama: </w:t>
      </w:r>
      <w:r w:rsidR="00811CAA" w:rsidRPr="00811CAA">
        <w:rPr>
          <w:rFonts w:ascii="Arial" w:hAnsi="Arial" w:cs="Arial"/>
          <w:sz w:val="12"/>
          <w:szCs w:val="12"/>
          <w:lang w:val="tr-TR"/>
        </w:rPr>
        <w:t xml:space="preserve">amalgam ve cam iyonomer </w:t>
      </w:r>
      <w:r w:rsidR="007E3EDF">
        <w:rPr>
          <w:rFonts w:ascii="Arial" w:hAnsi="Arial" w:cs="Arial"/>
          <w:sz w:val="12"/>
          <w:szCs w:val="12"/>
          <w:lang w:val="tr-TR"/>
        </w:rPr>
        <w:t>dolgularda</w:t>
      </w:r>
      <w:r w:rsidR="00811CAA" w:rsidRPr="00811CAA">
        <w:rPr>
          <w:rFonts w:ascii="Arial" w:hAnsi="Arial" w:cs="Arial"/>
          <w:sz w:val="12"/>
          <w:szCs w:val="12"/>
          <w:lang w:val="tr-TR"/>
        </w:rPr>
        <w:t xml:space="preserve">ki parlatmalarda en  </w:t>
      </w:r>
      <w:r w:rsidR="007E3EDF">
        <w:rPr>
          <w:rFonts w:ascii="Arial" w:hAnsi="Arial" w:cs="Arial"/>
          <w:sz w:val="12"/>
          <w:szCs w:val="12"/>
          <w:lang w:val="tr-TR"/>
        </w:rPr>
        <w:t xml:space="preserve">iyi </w:t>
      </w:r>
      <w:r w:rsidR="00811CAA" w:rsidRPr="00811CAA">
        <w:rPr>
          <w:rFonts w:ascii="Arial" w:hAnsi="Arial" w:cs="Arial"/>
          <w:sz w:val="12"/>
          <w:szCs w:val="12"/>
          <w:lang w:val="tr-TR"/>
        </w:rPr>
        <w:t>sonuç müteakip ziyaretlerde alınır.</w:t>
      </w:r>
      <w:r w:rsidR="00811CAA">
        <w:rPr>
          <w:rFonts w:ascii="Arial" w:hAnsi="Arial" w:cs="Arial"/>
          <w:sz w:val="12"/>
          <w:szCs w:val="12"/>
          <w:lang w:val="tr-TR"/>
        </w:rPr>
        <w:t xml:space="preserve"> </w:t>
      </w:r>
      <w:r w:rsidR="007E3EDF">
        <w:rPr>
          <w:rFonts w:ascii="Arial" w:hAnsi="Arial" w:cs="Arial"/>
          <w:sz w:val="12"/>
          <w:szCs w:val="12"/>
          <w:lang w:val="tr-TR"/>
        </w:rPr>
        <w:t>Shofu Greenies veya S</w:t>
      </w:r>
      <w:r w:rsidR="00811CAA" w:rsidRPr="00811CAA">
        <w:rPr>
          <w:rFonts w:ascii="Arial" w:hAnsi="Arial" w:cs="Arial"/>
          <w:sz w:val="12"/>
          <w:szCs w:val="12"/>
          <w:lang w:val="tr-TR"/>
        </w:rPr>
        <w:t xml:space="preserve">uper –Snap yeşil disklerle de en iyi sonuç elde edilir. </w:t>
      </w:r>
      <w:r w:rsidR="00090051" w:rsidRPr="00811CAA">
        <w:rPr>
          <w:rFonts w:ascii="Arial" w:hAnsi="Arial" w:cs="Arial"/>
          <w:sz w:val="12"/>
          <w:szCs w:val="12"/>
          <w:lang w:val="tr-TR"/>
        </w:rPr>
        <w:t>Bitirme işlemi</w:t>
      </w:r>
      <w:r w:rsidR="00811CAA" w:rsidRPr="00811CAA">
        <w:rPr>
          <w:rFonts w:ascii="Arial" w:hAnsi="Arial" w:cs="Arial"/>
          <w:sz w:val="12"/>
          <w:szCs w:val="12"/>
          <w:lang w:val="tr-TR"/>
        </w:rPr>
        <w:t xml:space="preserve"> hangi aşamada tamamlanırsa tamamlansın, yüzeyi</w:t>
      </w:r>
      <w:r w:rsidR="00090051" w:rsidRPr="00811CAA">
        <w:rPr>
          <w:rFonts w:ascii="Arial" w:hAnsi="Arial" w:cs="Arial"/>
          <w:sz w:val="12"/>
          <w:szCs w:val="12"/>
          <w:lang w:val="tr-TR"/>
        </w:rPr>
        <w:t xml:space="preserve"> cila veya vernik ile kaplamanız tavsiye edilir.</w:t>
      </w:r>
    </w:p>
    <w:p w:rsidR="00090051" w:rsidRPr="00865543" w:rsidRDefault="00090051" w:rsidP="00205484">
      <w:pPr>
        <w:pStyle w:val="Default"/>
        <w:jc w:val="both"/>
        <w:rPr>
          <w:rFonts w:ascii="Arial" w:hAnsi="Arial" w:cs="Arial"/>
          <w:b/>
          <w:sz w:val="12"/>
          <w:szCs w:val="12"/>
        </w:rPr>
      </w:pPr>
      <w:r w:rsidRPr="005F4E26">
        <w:rPr>
          <w:rFonts w:ascii="Arial" w:hAnsi="Arial" w:cs="Arial"/>
          <w:b/>
          <w:bCs/>
          <w:sz w:val="12"/>
          <w:szCs w:val="12"/>
        </w:rPr>
        <w:t xml:space="preserve">SAKLAMA KOŞULLARI: </w:t>
      </w:r>
    </w:p>
    <w:p w:rsidR="00B52AC5" w:rsidRDefault="00B52AC5" w:rsidP="00205484">
      <w:pPr>
        <w:pStyle w:val="Default"/>
        <w:jc w:val="both"/>
        <w:rPr>
          <w:rFonts w:ascii="Arial" w:hAnsi="Arial" w:cs="Arial"/>
          <w:sz w:val="12"/>
          <w:szCs w:val="12"/>
          <w:lang w:val="tr-TR"/>
        </w:rPr>
      </w:pPr>
      <w:r>
        <w:rPr>
          <w:rFonts w:ascii="Arial" w:hAnsi="Arial" w:cs="Arial"/>
          <w:sz w:val="12"/>
          <w:szCs w:val="12"/>
          <w:lang w:val="tr-TR"/>
        </w:rPr>
        <w:t>Toz ve likidi serin</w:t>
      </w:r>
      <w:r w:rsidR="00090051" w:rsidRPr="005F4E26">
        <w:rPr>
          <w:rFonts w:ascii="Arial" w:hAnsi="Arial" w:cs="Arial"/>
          <w:sz w:val="12"/>
          <w:szCs w:val="12"/>
          <w:lang w:val="tr-TR"/>
        </w:rPr>
        <w:t xml:space="preserve"> ve kuru bir yerde muhafaza ediniz. </w:t>
      </w:r>
    </w:p>
    <w:p w:rsidR="00CC4A28" w:rsidRDefault="00090051" w:rsidP="00205484">
      <w:pPr>
        <w:pStyle w:val="Default"/>
        <w:jc w:val="both"/>
        <w:rPr>
          <w:rFonts w:ascii="Arial" w:hAnsi="Arial" w:cs="Arial"/>
          <w:b/>
          <w:bCs/>
          <w:sz w:val="12"/>
          <w:szCs w:val="12"/>
        </w:rPr>
      </w:pPr>
      <w:r w:rsidRPr="005F4E26">
        <w:rPr>
          <w:rFonts w:ascii="Arial" w:hAnsi="Arial" w:cs="Arial"/>
          <w:b/>
          <w:bCs/>
          <w:sz w:val="12"/>
          <w:szCs w:val="12"/>
        </w:rPr>
        <w:t>LOT NUMARASI:</w:t>
      </w:r>
    </w:p>
    <w:p w:rsidR="00090051" w:rsidRDefault="00090051" w:rsidP="00205484">
      <w:pPr>
        <w:pStyle w:val="Default"/>
        <w:jc w:val="both"/>
        <w:rPr>
          <w:rFonts w:ascii="Arial" w:hAnsi="Arial" w:cs="Arial"/>
          <w:sz w:val="12"/>
          <w:szCs w:val="12"/>
          <w:lang w:val="tr-TR"/>
        </w:rPr>
      </w:pPr>
      <w:r w:rsidRPr="005F4E26">
        <w:rPr>
          <w:rFonts w:ascii="Arial" w:hAnsi="Arial" w:cs="Arial"/>
          <w:sz w:val="12"/>
          <w:szCs w:val="12"/>
          <w:lang w:val="tr-TR"/>
        </w:rPr>
        <w:t>Lot numarası, üretim tarihini,</w:t>
      </w:r>
      <w:r w:rsidR="00CC4A28">
        <w:rPr>
          <w:rFonts w:ascii="Arial" w:hAnsi="Arial" w:cs="Arial"/>
          <w:sz w:val="12"/>
          <w:szCs w:val="12"/>
          <w:lang w:val="tr-TR"/>
        </w:rPr>
        <w:t xml:space="preserve"> materyalin lot numarasını özel </w:t>
      </w:r>
      <w:r w:rsidRPr="005F4E26">
        <w:rPr>
          <w:rFonts w:ascii="Arial" w:hAnsi="Arial" w:cs="Arial"/>
          <w:sz w:val="12"/>
          <w:szCs w:val="12"/>
          <w:lang w:val="tr-TR"/>
        </w:rPr>
        <w:t xml:space="preserve">olarak tanımlamak üzere sayısal bir ekin takip ettiği ay, yıl, gün formatında vermektedir. Tüm yazışmalarınızda lütfen bu lot numarasına yer verin. </w:t>
      </w:r>
    </w:p>
    <w:p w:rsidR="00B52AC5" w:rsidRDefault="00090051" w:rsidP="00205484">
      <w:pPr>
        <w:pStyle w:val="Default"/>
        <w:jc w:val="both"/>
        <w:rPr>
          <w:rFonts w:ascii="Arial" w:hAnsi="Arial" w:cs="Arial"/>
          <w:sz w:val="12"/>
          <w:szCs w:val="12"/>
          <w:lang w:val="tr-TR"/>
        </w:rPr>
      </w:pPr>
      <w:r w:rsidRPr="005F4E26">
        <w:rPr>
          <w:rFonts w:ascii="Arial" w:hAnsi="Arial" w:cs="Arial"/>
          <w:sz w:val="12"/>
          <w:szCs w:val="12"/>
          <w:lang w:val="tr-TR"/>
        </w:rPr>
        <w:t xml:space="preserve">Son kullanma tarihi yıl, ay formatında gösterilmektedir. Ürünü bu tarihten sonra kullanmayınız. </w:t>
      </w:r>
    </w:p>
    <w:p w:rsidR="00090051" w:rsidRDefault="00090051" w:rsidP="00205484">
      <w:pPr>
        <w:pStyle w:val="Default"/>
        <w:jc w:val="both"/>
        <w:rPr>
          <w:rFonts w:ascii="Arial" w:hAnsi="Arial" w:cs="Arial"/>
          <w:sz w:val="12"/>
          <w:szCs w:val="12"/>
          <w:lang w:val="tr-TR"/>
        </w:rPr>
      </w:pPr>
      <w:r w:rsidRPr="005F4E26">
        <w:rPr>
          <w:rFonts w:ascii="Arial" w:hAnsi="Arial" w:cs="Arial"/>
          <w:sz w:val="12"/>
          <w:szCs w:val="12"/>
          <w:lang w:val="tr-TR"/>
        </w:rPr>
        <w:t>ISO 991</w:t>
      </w:r>
      <w:r w:rsidR="00B52AC5">
        <w:rPr>
          <w:rFonts w:ascii="Arial" w:hAnsi="Arial" w:cs="Arial"/>
          <w:sz w:val="12"/>
          <w:szCs w:val="12"/>
          <w:lang w:val="tr-TR"/>
        </w:rPr>
        <w:t>7-1’e</w:t>
      </w:r>
      <w:r w:rsidRPr="005F4E26">
        <w:rPr>
          <w:rFonts w:ascii="Arial" w:hAnsi="Arial" w:cs="Arial"/>
          <w:sz w:val="12"/>
          <w:szCs w:val="12"/>
          <w:lang w:val="tr-TR"/>
        </w:rPr>
        <w:t xml:space="preserve"> göre </w:t>
      </w:r>
      <w:r w:rsidR="00B52AC5">
        <w:rPr>
          <w:rFonts w:ascii="Arial" w:hAnsi="Arial" w:cs="Arial"/>
          <w:sz w:val="12"/>
          <w:szCs w:val="12"/>
          <w:lang w:val="tr-TR"/>
        </w:rPr>
        <w:t xml:space="preserve">NET </w:t>
      </w:r>
      <w:r w:rsidR="007E3EDF">
        <w:rPr>
          <w:rFonts w:ascii="Arial" w:hAnsi="Arial" w:cs="Arial"/>
          <w:sz w:val="12"/>
          <w:szCs w:val="12"/>
          <w:lang w:val="tr-TR"/>
        </w:rPr>
        <w:t>SERTLEŞME</w:t>
      </w:r>
      <w:r w:rsidR="00B52AC5">
        <w:rPr>
          <w:rFonts w:ascii="Arial" w:hAnsi="Arial" w:cs="Arial"/>
          <w:sz w:val="12"/>
          <w:szCs w:val="12"/>
          <w:lang w:val="tr-TR"/>
        </w:rPr>
        <w:t xml:space="preserve"> SÜRESİ: </w:t>
      </w:r>
      <w:r w:rsidR="00865543">
        <w:rPr>
          <w:rFonts w:ascii="Arial" w:hAnsi="Arial" w:cs="Arial"/>
          <w:sz w:val="12"/>
          <w:szCs w:val="12"/>
          <w:lang w:val="tr-TR"/>
        </w:rPr>
        <w:t xml:space="preserve">karma işleminin sonundan itibaren </w:t>
      </w:r>
      <w:r w:rsidR="007E3EDF">
        <w:rPr>
          <w:rFonts w:ascii="Arial" w:hAnsi="Arial" w:cs="Arial"/>
          <w:sz w:val="12"/>
          <w:szCs w:val="12"/>
          <w:lang w:val="tr-TR"/>
        </w:rPr>
        <w:t xml:space="preserve">36-38°C’de en fazla </w:t>
      </w:r>
      <w:r w:rsidRPr="005F4E26">
        <w:rPr>
          <w:rFonts w:ascii="Arial" w:hAnsi="Arial" w:cs="Arial"/>
          <w:sz w:val="12"/>
          <w:szCs w:val="12"/>
          <w:lang w:val="tr-TR"/>
        </w:rPr>
        <w:t>3 dakikadır.</w:t>
      </w:r>
    </w:p>
    <w:p w:rsidR="00865543" w:rsidRPr="00865543" w:rsidRDefault="004843B6" w:rsidP="00205484">
      <w:pPr>
        <w:pStyle w:val="Default"/>
        <w:jc w:val="both"/>
        <w:rPr>
          <w:rFonts w:ascii="Arial" w:hAnsi="Arial" w:cs="Arial"/>
          <w:b/>
          <w:sz w:val="12"/>
          <w:szCs w:val="12"/>
          <w:lang w:val="tr-TR"/>
        </w:rPr>
      </w:pPr>
      <w:r>
        <w:rPr>
          <w:rFonts w:ascii="Arial" w:hAnsi="Arial" w:cs="Arial"/>
          <w:b/>
          <w:sz w:val="12"/>
          <w:szCs w:val="12"/>
          <w:lang w:val="tr-TR"/>
        </w:rPr>
        <w:t>TEST ETMEK</w:t>
      </w:r>
      <w:r w:rsidR="00865543" w:rsidRPr="00865543">
        <w:rPr>
          <w:rFonts w:ascii="Arial" w:hAnsi="Arial" w:cs="Arial"/>
          <w:b/>
          <w:sz w:val="12"/>
          <w:szCs w:val="12"/>
          <w:lang w:val="tr-TR"/>
        </w:rPr>
        <w:t xml:space="preserve">: </w:t>
      </w:r>
    </w:p>
    <w:p w:rsidR="00B74683" w:rsidRDefault="004843B6" w:rsidP="00205484">
      <w:pPr>
        <w:pStyle w:val="Default"/>
        <w:jc w:val="both"/>
        <w:rPr>
          <w:rFonts w:ascii="Arial" w:hAnsi="Arial" w:cs="Arial"/>
          <w:sz w:val="12"/>
          <w:szCs w:val="12"/>
          <w:lang w:val="tr-TR"/>
        </w:rPr>
      </w:pPr>
      <w:r>
        <w:rPr>
          <w:rFonts w:ascii="Arial" w:hAnsi="Arial" w:cs="Arial"/>
          <w:sz w:val="12"/>
          <w:szCs w:val="12"/>
          <w:lang w:val="tr-TR"/>
        </w:rPr>
        <w:t xml:space="preserve">Test </w:t>
      </w:r>
      <w:r w:rsidR="00B52AC5" w:rsidRPr="005F4E26">
        <w:rPr>
          <w:rFonts w:ascii="Arial" w:hAnsi="Arial" w:cs="Arial"/>
          <w:sz w:val="12"/>
          <w:szCs w:val="12"/>
          <w:lang w:val="tr-TR"/>
        </w:rPr>
        <w:t>a</w:t>
      </w:r>
      <w:r w:rsidR="00865543">
        <w:rPr>
          <w:rFonts w:ascii="Arial" w:hAnsi="Arial" w:cs="Arial"/>
          <w:sz w:val="12"/>
          <w:szCs w:val="12"/>
          <w:lang w:val="tr-TR"/>
        </w:rPr>
        <w:t>maçlı toz: likit oranı  22</w:t>
      </w:r>
      <w:r w:rsidR="007E3EDF">
        <w:rPr>
          <w:rFonts w:ascii="Arial" w:hAnsi="Arial" w:cs="Arial"/>
          <w:sz w:val="12"/>
          <w:szCs w:val="12"/>
          <w:lang w:val="tr-TR"/>
        </w:rPr>
        <w:t>-24 °C ve  %40-60 RH’de 1.10gr.</w:t>
      </w:r>
      <w:r w:rsidR="00865543">
        <w:rPr>
          <w:rFonts w:ascii="Arial" w:hAnsi="Arial" w:cs="Arial"/>
          <w:sz w:val="12"/>
          <w:szCs w:val="12"/>
          <w:lang w:val="tr-TR"/>
        </w:rPr>
        <w:t>a 0.15</w:t>
      </w:r>
      <w:r w:rsidR="007E3EDF">
        <w:rPr>
          <w:rFonts w:ascii="Arial" w:hAnsi="Arial" w:cs="Arial"/>
          <w:sz w:val="12"/>
          <w:szCs w:val="12"/>
          <w:lang w:val="tr-TR"/>
        </w:rPr>
        <w:t>gr.</w:t>
      </w:r>
      <w:r w:rsidR="00B52AC5" w:rsidRPr="005F4E26">
        <w:rPr>
          <w:rFonts w:ascii="Arial" w:hAnsi="Arial" w:cs="Arial"/>
          <w:sz w:val="12"/>
          <w:szCs w:val="12"/>
          <w:lang w:val="tr-TR"/>
        </w:rPr>
        <w:t>dı</w:t>
      </w:r>
      <w:r w:rsidR="00865543">
        <w:rPr>
          <w:rFonts w:ascii="Arial" w:hAnsi="Arial" w:cs="Arial"/>
          <w:sz w:val="12"/>
          <w:szCs w:val="12"/>
          <w:lang w:val="tr-TR"/>
        </w:rPr>
        <w:t>r.</w:t>
      </w:r>
    </w:p>
    <w:p w:rsidR="00090051" w:rsidRDefault="00090051" w:rsidP="00205484">
      <w:pPr>
        <w:pStyle w:val="Default"/>
        <w:jc w:val="both"/>
        <w:rPr>
          <w:rFonts w:ascii="Arial" w:hAnsi="Arial" w:cs="Arial"/>
          <w:b/>
          <w:bCs/>
          <w:sz w:val="12"/>
          <w:szCs w:val="12"/>
        </w:rPr>
      </w:pPr>
      <w:r w:rsidRPr="005F4E26">
        <w:rPr>
          <w:rFonts w:ascii="Arial" w:hAnsi="Arial" w:cs="Arial"/>
          <w:b/>
          <w:bCs/>
          <w:sz w:val="12"/>
          <w:szCs w:val="12"/>
        </w:rPr>
        <w:t xml:space="preserve">DİŞÇİLİKTE </w:t>
      </w:r>
      <w:r w:rsidR="00704B1C">
        <w:rPr>
          <w:rFonts w:ascii="Arial" w:hAnsi="Arial" w:cs="Arial"/>
          <w:b/>
          <w:bCs/>
          <w:sz w:val="12"/>
          <w:szCs w:val="12"/>
        </w:rPr>
        <w:t xml:space="preserve">KULLANILMAK ÜZERE </w:t>
      </w:r>
      <w:r w:rsidRPr="005F4E26">
        <w:rPr>
          <w:rFonts w:ascii="Arial" w:hAnsi="Arial" w:cs="Arial"/>
          <w:b/>
          <w:bCs/>
          <w:sz w:val="12"/>
          <w:szCs w:val="12"/>
        </w:rPr>
        <w:t>FORMÜLE EDİLMİŞTİR</w:t>
      </w:r>
    </w:p>
    <w:p w:rsidR="00090051" w:rsidRPr="004E6088" w:rsidRDefault="00163783" w:rsidP="00205484">
      <w:pPr>
        <w:pStyle w:val="Default"/>
        <w:jc w:val="both"/>
        <w:rPr>
          <w:rFonts w:ascii="Arial" w:hAnsi="Arial" w:cs="Arial"/>
          <w:b/>
          <w:bCs/>
          <w:sz w:val="12"/>
          <w:szCs w:val="12"/>
        </w:rPr>
      </w:pPr>
      <w:r>
        <w:rPr>
          <w:rFonts w:ascii="Arial" w:hAnsi="Arial" w:cs="Arial"/>
          <w:b/>
          <w:bCs/>
          <w:noProof/>
          <w:sz w:val="12"/>
          <w:szCs w:val="12"/>
          <w:lang w:eastAsia="en-GB"/>
        </w:rPr>
        <w:drawing>
          <wp:anchor distT="0" distB="0" distL="114300" distR="114300" simplePos="0" relativeHeight="251681792" behindDoc="1" locked="0" layoutInCell="1" allowOverlap="1">
            <wp:simplePos x="0" y="0"/>
            <wp:positionH relativeFrom="column">
              <wp:posOffset>2303145</wp:posOffset>
            </wp:positionH>
            <wp:positionV relativeFrom="paragraph">
              <wp:posOffset>62230</wp:posOffset>
            </wp:positionV>
            <wp:extent cx="414655" cy="277495"/>
            <wp:effectExtent l="19050" t="0" r="4445" b="0"/>
            <wp:wrapTight wrapText="bothSides">
              <wp:wrapPolygon edited="0">
                <wp:start x="-992" y="0"/>
                <wp:lineTo x="-992" y="20760"/>
                <wp:lineTo x="21832" y="20760"/>
                <wp:lineTo x="21832" y="0"/>
                <wp:lineTo x="-992" y="0"/>
              </wp:wrapPolygon>
            </wp:wrapTight>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4655" cy="277495"/>
                    </a:xfrm>
                    <a:prstGeom prst="rect">
                      <a:avLst/>
                    </a:prstGeom>
                    <a:noFill/>
                    <a:ln w="9525">
                      <a:noFill/>
                      <a:miter lim="800000"/>
                      <a:headEnd/>
                      <a:tailEnd/>
                    </a:ln>
                  </pic:spPr>
                </pic:pic>
              </a:graphicData>
            </a:graphic>
          </wp:anchor>
        </w:drawing>
      </w:r>
    </w:p>
    <w:p w:rsidR="00090051" w:rsidRPr="004E6088" w:rsidRDefault="00090051" w:rsidP="00205484">
      <w:pPr>
        <w:pStyle w:val="Default"/>
        <w:jc w:val="both"/>
        <w:rPr>
          <w:rFonts w:ascii="Arial" w:hAnsi="Arial" w:cs="Arial"/>
          <w:sz w:val="12"/>
          <w:szCs w:val="12"/>
        </w:rPr>
      </w:pPr>
      <w:r w:rsidRPr="004E6088">
        <w:rPr>
          <w:rFonts w:ascii="Arial" w:hAnsi="Arial" w:cs="Arial"/>
          <w:b/>
          <w:bCs/>
          <w:sz w:val="12"/>
          <w:szCs w:val="12"/>
        </w:rPr>
        <w:t>REF:</w:t>
      </w:r>
      <w:r w:rsidR="00163783">
        <w:rPr>
          <w:rFonts w:ascii="Arial" w:hAnsi="Arial" w:cs="Arial"/>
          <w:b/>
          <w:bCs/>
          <w:sz w:val="12"/>
          <w:szCs w:val="12"/>
        </w:rPr>
        <w:tab/>
      </w:r>
      <w:r w:rsidRPr="004E6088">
        <w:rPr>
          <w:rFonts w:ascii="Arial" w:hAnsi="Arial" w:cs="Arial"/>
          <w:sz w:val="12"/>
          <w:szCs w:val="12"/>
        </w:rPr>
        <w:t>AH</w:t>
      </w:r>
      <w:r w:rsidR="00B52AC5">
        <w:rPr>
          <w:rFonts w:ascii="Arial" w:hAnsi="Arial" w:cs="Arial"/>
          <w:sz w:val="12"/>
          <w:szCs w:val="12"/>
        </w:rPr>
        <w:t>0200</w:t>
      </w:r>
      <w:r w:rsidR="00B52AC5">
        <w:rPr>
          <w:rFonts w:ascii="Arial" w:hAnsi="Arial" w:cs="Arial"/>
          <w:sz w:val="12"/>
          <w:szCs w:val="12"/>
        </w:rPr>
        <w:tab/>
      </w:r>
      <w:r w:rsidRPr="004E6088">
        <w:rPr>
          <w:rFonts w:ascii="Arial" w:hAnsi="Arial" w:cs="Arial"/>
          <w:sz w:val="12"/>
          <w:szCs w:val="12"/>
        </w:rPr>
        <w:t xml:space="preserve">   15g</w:t>
      </w:r>
      <w:r>
        <w:rPr>
          <w:rFonts w:ascii="Arial" w:hAnsi="Arial" w:cs="Arial"/>
          <w:sz w:val="12"/>
          <w:szCs w:val="12"/>
        </w:rPr>
        <w:t>r</w:t>
      </w:r>
      <w:r w:rsidRPr="004E6088">
        <w:rPr>
          <w:rFonts w:ascii="Arial" w:hAnsi="Arial" w:cs="Arial"/>
          <w:sz w:val="12"/>
          <w:szCs w:val="12"/>
        </w:rPr>
        <w:t xml:space="preserve"> </w:t>
      </w:r>
      <w:r w:rsidR="007E3EDF">
        <w:rPr>
          <w:rFonts w:ascii="Arial" w:hAnsi="Arial" w:cs="Arial"/>
          <w:sz w:val="12"/>
          <w:szCs w:val="12"/>
        </w:rPr>
        <w:t>Toz</w:t>
      </w:r>
      <w:r w:rsidRPr="004E6088">
        <w:rPr>
          <w:rFonts w:ascii="Arial" w:hAnsi="Arial" w:cs="Arial"/>
          <w:sz w:val="12"/>
          <w:szCs w:val="12"/>
        </w:rPr>
        <w:t xml:space="preserve"> /7ml </w:t>
      </w:r>
      <w:r>
        <w:rPr>
          <w:rFonts w:ascii="Arial" w:hAnsi="Arial" w:cs="Arial"/>
          <w:sz w:val="12"/>
          <w:szCs w:val="12"/>
        </w:rPr>
        <w:t>Likit</w:t>
      </w:r>
      <w:r w:rsidRPr="004E6088">
        <w:rPr>
          <w:rFonts w:ascii="Arial" w:hAnsi="Arial" w:cs="Arial"/>
          <w:sz w:val="12"/>
          <w:szCs w:val="12"/>
        </w:rPr>
        <w:t xml:space="preserve"> </w:t>
      </w:r>
    </w:p>
    <w:p w:rsidR="00090051" w:rsidRDefault="00090051" w:rsidP="00205484">
      <w:pPr>
        <w:pStyle w:val="Default"/>
        <w:jc w:val="both"/>
        <w:rPr>
          <w:rFonts w:ascii="Arial" w:hAnsi="Arial" w:cs="Arial"/>
          <w:sz w:val="12"/>
          <w:szCs w:val="12"/>
        </w:rPr>
      </w:pPr>
      <w:r>
        <w:rPr>
          <w:rFonts w:ascii="Arial" w:hAnsi="Arial" w:cs="Arial"/>
          <w:b/>
          <w:bCs/>
          <w:sz w:val="12"/>
          <w:szCs w:val="12"/>
        </w:rPr>
        <w:tab/>
      </w:r>
      <w:r w:rsidR="00163783">
        <w:rPr>
          <w:rFonts w:ascii="Arial" w:hAnsi="Arial" w:cs="Arial"/>
          <w:b/>
          <w:bCs/>
          <w:noProof/>
          <w:sz w:val="12"/>
          <w:szCs w:val="12"/>
          <w:lang w:eastAsia="en-GB"/>
        </w:rPr>
        <w:drawing>
          <wp:anchor distT="0" distB="0" distL="114300" distR="114300" simplePos="0" relativeHeight="251687936" behindDoc="1" locked="0" layoutInCell="1" allowOverlap="1">
            <wp:simplePos x="0" y="0"/>
            <wp:positionH relativeFrom="column">
              <wp:posOffset>23495</wp:posOffset>
            </wp:positionH>
            <wp:positionV relativeFrom="paragraph">
              <wp:posOffset>60325</wp:posOffset>
            </wp:positionV>
            <wp:extent cx="269240" cy="293370"/>
            <wp:effectExtent l="19050" t="0" r="0" b="0"/>
            <wp:wrapTight wrapText="bothSides">
              <wp:wrapPolygon edited="0">
                <wp:start x="-1528" y="0"/>
                <wp:lineTo x="-1528" y="19636"/>
                <wp:lineTo x="21396" y="19636"/>
                <wp:lineTo x="21396" y="0"/>
                <wp:lineTo x="-1528" y="0"/>
              </wp:wrapPolygon>
            </wp:wrapTight>
            <wp:docPr id="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9240" cy="293370"/>
                    </a:xfrm>
                    <a:prstGeom prst="rect">
                      <a:avLst/>
                    </a:prstGeom>
                    <a:noFill/>
                    <a:ln w="9525">
                      <a:noFill/>
                      <a:miter lim="800000"/>
                      <a:headEnd/>
                      <a:tailEnd/>
                    </a:ln>
                  </pic:spPr>
                </pic:pic>
              </a:graphicData>
            </a:graphic>
          </wp:anchor>
        </w:drawing>
      </w:r>
      <w:r>
        <w:rPr>
          <w:rFonts w:ascii="Arial" w:hAnsi="Arial" w:cs="Arial"/>
          <w:b/>
          <w:bCs/>
          <w:sz w:val="12"/>
          <w:szCs w:val="12"/>
        </w:rPr>
        <w:tab/>
      </w:r>
    </w:p>
    <w:p w:rsidR="00090051" w:rsidRPr="005F4E26" w:rsidRDefault="00090051" w:rsidP="00205484">
      <w:pPr>
        <w:pStyle w:val="Default"/>
        <w:jc w:val="both"/>
        <w:rPr>
          <w:rFonts w:ascii="Arial" w:hAnsi="Arial" w:cs="Arial"/>
          <w:noProof/>
          <w:sz w:val="12"/>
          <w:szCs w:val="12"/>
          <w:lang w:eastAsia="en-GB"/>
        </w:rPr>
      </w:pPr>
      <w:r w:rsidRPr="005F4E26">
        <w:rPr>
          <w:rFonts w:ascii="Arial" w:hAnsi="Arial" w:cs="Arial"/>
          <w:noProof/>
          <w:sz w:val="12"/>
          <w:szCs w:val="12"/>
          <w:lang w:eastAsia="en-GB"/>
        </w:rPr>
        <w:t xml:space="preserve">Advanced Healthcare Ltd., Tonbridge, Kent, TN11 8JU, UK </w:t>
      </w:r>
    </w:p>
    <w:p w:rsidR="00090051" w:rsidRPr="005F4E26" w:rsidRDefault="00090051" w:rsidP="00205484">
      <w:pPr>
        <w:pStyle w:val="Default"/>
        <w:jc w:val="both"/>
        <w:rPr>
          <w:rFonts w:ascii="Arial" w:hAnsi="Arial" w:cs="Arial"/>
          <w:noProof/>
          <w:sz w:val="12"/>
          <w:szCs w:val="12"/>
          <w:lang w:eastAsia="en-GB"/>
        </w:rPr>
      </w:pPr>
      <w:r w:rsidRPr="005F4E26">
        <w:rPr>
          <w:rFonts w:ascii="Arial" w:hAnsi="Arial" w:cs="Arial"/>
          <w:noProof/>
          <w:sz w:val="12"/>
          <w:szCs w:val="12"/>
          <w:lang w:eastAsia="en-GB"/>
        </w:rPr>
        <w:t xml:space="preserve">Tel: +44 1892 870500 Fax: +44 1892 870482 </w:t>
      </w:r>
    </w:p>
    <w:p w:rsidR="007E3EDF" w:rsidRPr="005F4E26" w:rsidRDefault="007E3EDF" w:rsidP="007E3EDF">
      <w:pPr>
        <w:pStyle w:val="Default"/>
        <w:jc w:val="both"/>
        <w:rPr>
          <w:rFonts w:ascii="Arial" w:hAnsi="Arial" w:cs="Arial"/>
          <w:i/>
          <w:noProof/>
          <w:sz w:val="12"/>
          <w:szCs w:val="12"/>
          <w:lang w:eastAsia="en-GB"/>
        </w:rPr>
      </w:pPr>
      <w:r w:rsidRPr="005F4E26">
        <w:rPr>
          <w:rFonts w:ascii="Arial" w:hAnsi="Arial" w:cs="Arial"/>
          <w:i/>
          <w:noProof/>
          <w:sz w:val="12"/>
          <w:szCs w:val="12"/>
          <w:lang w:eastAsia="en-GB"/>
        </w:rPr>
        <w:t>Advanced Healthcare Ltd</w:t>
      </w:r>
      <w:r>
        <w:rPr>
          <w:rFonts w:ascii="Arial" w:hAnsi="Arial" w:cs="Arial"/>
          <w:i/>
          <w:noProof/>
          <w:sz w:val="12"/>
          <w:szCs w:val="12"/>
          <w:lang w:eastAsia="en-GB"/>
        </w:rPr>
        <w:t>,</w:t>
      </w:r>
      <w:r w:rsidRPr="005F4E26">
        <w:rPr>
          <w:rFonts w:ascii="Arial" w:hAnsi="Arial" w:cs="Arial"/>
          <w:i/>
          <w:noProof/>
          <w:sz w:val="12"/>
          <w:szCs w:val="12"/>
          <w:lang w:eastAsia="en-GB"/>
        </w:rPr>
        <w:t xml:space="preserve"> sürekli </w:t>
      </w:r>
      <w:r>
        <w:rPr>
          <w:rFonts w:ascii="Arial" w:hAnsi="Arial" w:cs="Arial"/>
          <w:i/>
          <w:noProof/>
          <w:sz w:val="12"/>
          <w:szCs w:val="12"/>
          <w:lang w:eastAsia="en-GB"/>
        </w:rPr>
        <w:t>ürün</w:t>
      </w:r>
      <w:r w:rsidRPr="005F4E26">
        <w:rPr>
          <w:rFonts w:ascii="Arial" w:hAnsi="Arial" w:cs="Arial"/>
          <w:i/>
          <w:noProof/>
          <w:sz w:val="12"/>
          <w:szCs w:val="12"/>
          <w:lang w:eastAsia="en-GB"/>
        </w:rPr>
        <w:t xml:space="preserve"> denetim</w:t>
      </w:r>
      <w:r>
        <w:rPr>
          <w:rFonts w:ascii="Arial" w:hAnsi="Arial" w:cs="Arial"/>
          <w:i/>
          <w:noProof/>
          <w:sz w:val="12"/>
          <w:szCs w:val="12"/>
          <w:lang w:eastAsia="en-GB"/>
        </w:rPr>
        <w:t xml:space="preserve">i </w:t>
      </w:r>
      <w:r w:rsidRPr="005F4E26">
        <w:rPr>
          <w:rFonts w:ascii="Arial" w:hAnsi="Arial" w:cs="Arial"/>
          <w:i/>
          <w:noProof/>
          <w:sz w:val="12"/>
          <w:szCs w:val="12"/>
          <w:lang w:eastAsia="en-GB"/>
        </w:rPr>
        <w:t>ve gelişimi politikası yürütmektedir. Bu ürünle ilgili olarak yorum</w:t>
      </w:r>
      <w:r>
        <w:rPr>
          <w:rFonts w:ascii="Arial" w:hAnsi="Arial" w:cs="Arial"/>
          <w:i/>
          <w:noProof/>
          <w:sz w:val="12"/>
          <w:szCs w:val="12"/>
          <w:lang w:eastAsia="en-GB"/>
        </w:rPr>
        <w:t>d</w:t>
      </w:r>
      <w:r w:rsidRPr="005F4E26">
        <w:rPr>
          <w:rFonts w:ascii="Arial" w:hAnsi="Arial" w:cs="Arial"/>
          <w:i/>
          <w:noProof/>
          <w:sz w:val="12"/>
          <w:szCs w:val="12"/>
          <w:lang w:eastAsia="en-GB"/>
        </w:rPr>
        <w:t>a bulunmak isterseniz lütfen paket üzerinde gösterilen lot numarasını belirterek yukarıdaki adresten bizimle bağlantıya geçiniz.</w:t>
      </w:r>
    </w:p>
    <w:p w:rsidR="00090051" w:rsidRDefault="007E3EDF" w:rsidP="007E3EDF">
      <w:pPr>
        <w:pStyle w:val="Default"/>
        <w:jc w:val="both"/>
        <w:rPr>
          <w:rFonts w:ascii="Arial" w:hAnsi="Arial" w:cs="Arial"/>
          <w:noProof/>
          <w:sz w:val="12"/>
          <w:szCs w:val="12"/>
          <w:lang w:eastAsia="en-GB"/>
        </w:rPr>
      </w:pPr>
      <w:r w:rsidRPr="005F4E26">
        <w:rPr>
          <w:rFonts w:ascii="Arial" w:hAnsi="Arial" w:cs="Arial"/>
          <w:noProof/>
          <w:sz w:val="12"/>
          <w:szCs w:val="12"/>
          <w:lang w:eastAsia="en-GB"/>
        </w:rPr>
        <w:t xml:space="preserve">Dikkat: U.S. Federal Yasaları bu cihazın bir dental profesyonel </w:t>
      </w:r>
      <w:r>
        <w:rPr>
          <w:rFonts w:ascii="Arial" w:hAnsi="Arial" w:cs="Arial"/>
          <w:noProof/>
          <w:sz w:val="12"/>
          <w:szCs w:val="12"/>
          <w:lang w:eastAsia="en-GB"/>
        </w:rPr>
        <w:t>aracılığı veya siparişi ile</w:t>
      </w:r>
      <w:r w:rsidRPr="005F4E26">
        <w:rPr>
          <w:rFonts w:ascii="Arial" w:hAnsi="Arial" w:cs="Arial"/>
          <w:noProof/>
          <w:sz w:val="12"/>
          <w:szCs w:val="12"/>
          <w:lang w:eastAsia="en-GB"/>
        </w:rPr>
        <w:t xml:space="preserve"> satılmasını kısıtlamaktadır</w:t>
      </w:r>
      <w:r w:rsidR="00090051" w:rsidRPr="005F4E26">
        <w:rPr>
          <w:rFonts w:ascii="Arial" w:hAnsi="Arial" w:cs="Arial"/>
          <w:noProof/>
          <w:sz w:val="12"/>
          <w:szCs w:val="12"/>
          <w:lang w:eastAsia="en-GB"/>
        </w:rPr>
        <w:t xml:space="preserve">. </w:t>
      </w:r>
    </w:p>
    <w:p w:rsidR="00090051" w:rsidRPr="005F4E26" w:rsidRDefault="00163783" w:rsidP="00205484">
      <w:pPr>
        <w:jc w:val="both"/>
        <w:rPr>
          <w:rFonts w:ascii="Arial" w:hAnsi="Arial" w:cs="Arial"/>
          <w:sz w:val="12"/>
          <w:szCs w:val="12"/>
        </w:rPr>
      </w:pPr>
      <w:r>
        <w:rPr>
          <w:rFonts w:ascii="Arial" w:hAnsi="Arial" w:cs="Arial"/>
          <w:sz w:val="12"/>
          <w:szCs w:val="12"/>
        </w:rPr>
        <w:t>2013-10</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L883</w:t>
      </w:r>
      <w:r w:rsidR="00B52AC5">
        <w:rPr>
          <w:rFonts w:ascii="Arial" w:hAnsi="Arial" w:cs="Arial"/>
          <w:sz w:val="12"/>
          <w:szCs w:val="12"/>
        </w:rPr>
        <w:t>2</w:t>
      </w:r>
    </w:p>
    <w:p w:rsidR="00090051" w:rsidRPr="00E02BBE" w:rsidRDefault="00090051" w:rsidP="00090051">
      <w:pPr>
        <w:pStyle w:val="Default"/>
        <w:rPr>
          <w:rFonts w:ascii="Arial" w:hAnsi="Arial" w:cs="Arial"/>
          <w:noProof/>
          <w:sz w:val="14"/>
          <w:szCs w:val="14"/>
          <w:lang w:eastAsia="en-GB"/>
        </w:rPr>
      </w:pPr>
    </w:p>
    <w:sectPr w:rsidR="00090051" w:rsidRPr="00E02BBE" w:rsidSect="00CC4A28">
      <w:type w:val="continuous"/>
      <w:pgSz w:w="11906" w:h="16838"/>
      <w:pgMar w:top="1417" w:right="1417" w:bottom="1417" w:left="993"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A2" w:rsidRDefault="00857BA2" w:rsidP="005F4E26">
      <w:pPr>
        <w:spacing w:after="0" w:line="240" w:lineRule="auto"/>
      </w:pPr>
      <w:r>
        <w:separator/>
      </w:r>
    </w:p>
  </w:endnote>
  <w:endnote w:type="continuationSeparator" w:id="0">
    <w:p w:rsidR="00857BA2" w:rsidRDefault="00857BA2" w:rsidP="005F4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olio BdCn BT">
    <w:altName w:val="Arial"/>
    <w:panose1 w:val="00000000000000000000"/>
    <w:charset w:val="00"/>
    <w:family w:val="swiss"/>
    <w:notTrueType/>
    <w:pitch w:val="default"/>
    <w:sig w:usb0="00000003" w:usb1="00000000" w:usb2="00000000" w:usb3="00000000" w:csb0="00000001" w:csb1="00000000"/>
  </w:font>
  <w:font w:name="Alle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A2" w:rsidRDefault="00857BA2" w:rsidP="005F4E26">
      <w:pPr>
        <w:spacing w:after="0" w:line="240" w:lineRule="auto"/>
      </w:pPr>
      <w:r>
        <w:separator/>
      </w:r>
    </w:p>
  </w:footnote>
  <w:footnote w:type="continuationSeparator" w:id="0">
    <w:p w:rsidR="00857BA2" w:rsidRDefault="00857BA2" w:rsidP="005F4E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567"/>
  <w:characterSpacingControl w:val="doNotCompress"/>
  <w:footnotePr>
    <w:footnote w:id="-1"/>
    <w:footnote w:id="0"/>
  </w:footnotePr>
  <w:endnotePr>
    <w:endnote w:id="-1"/>
    <w:endnote w:id="0"/>
  </w:endnotePr>
  <w:compat/>
  <w:rsids>
    <w:rsidRoot w:val="00772610"/>
    <w:rsid w:val="00060133"/>
    <w:rsid w:val="00060C61"/>
    <w:rsid w:val="00082542"/>
    <w:rsid w:val="00090051"/>
    <w:rsid w:val="00104055"/>
    <w:rsid w:val="00156343"/>
    <w:rsid w:val="00163783"/>
    <w:rsid w:val="001E4949"/>
    <w:rsid w:val="00205484"/>
    <w:rsid w:val="002120DA"/>
    <w:rsid w:val="002605E2"/>
    <w:rsid w:val="002776A7"/>
    <w:rsid w:val="0028131F"/>
    <w:rsid w:val="002927C5"/>
    <w:rsid w:val="00322147"/>
    <w:rsid w:val="003221BC"/>
    <w:rsid w:val="003254EF"/>
    <w:rsid w:val="003709CA"/>
    <w:rsid w:val="00376826"/>
    <w:rsid w:val="003D61EB"/>
    <w:rsid w:val="003E35B1"/>
    <w:rsid w:val="004008FB"/>
    <w:rsid w:val="004843B6"/>
    <w:rsid w:val="00494046"/>
    <w:rsid w:val="004A3904"/>
    <w:rsid w:val="004B2A61"/>
    <w:rsid w:val="004E6088"/>
    <w:rsid w:val="00521C2C"/>
    <w:rsid w:val="00546B45"/>
    <w:rsid w:val="005573FC"/>
    <w:rsid w:val="00587E24"/>
    <w:rsid w:val="005D6B2D"/>
    <w:rsid w:val="005E0E29"/>
    <w:rsid w:val="005F3F1A"/>
    <w:rsid w:val="005F4E26"/>
    <w:rsid w:val="00662601"/>
    <w:rsid w:val="006A5A10"/>
    <w:rsid w:val="006D6097"/>
    <w:rsid w:val="006F5571"/>
    <w:rsid w:val="00704B1C"/>
    <w:rsid w:val="007469BF"/>
    <w:rsid w:val="00772610"/>
    <w:rsid w:val="007738F8"/>
    <w:rsid w:val="007D6A10"/>
    <w:rsid w:val="007E2EA7"/>
    <w:rsid w:val="007E3EDF"/>
    <w:rsid w:val="007F5204"/>
    <w:rsid w:val="00811CAA"/>
    <w:rsid w:val="00857BA2"/>
    <w:rsid w:val="00865543"/>
    <w:rsid w:val="00874084"/>
    <w:rsid w:val="00885773"/>
    <w:rsid w:val="008B4D65"/>
    <w:rsid w:val="008C691E"/>
    <w:rsid w:val="008C6ED2"/>
    <w:rsid w:val="008F72E4"/>
    <w:rsid w:val="009379EC"/>
    <w:rsid w:val="009E1B41"/>
    <w:rsid w:val="009F41E9"/>
    <w:rsid w:val="00A376A8"/>
    <w:rsid w:val="00A603E3"/>
    <w:rsid w:val="00AA6C60"/>
    <w:rsid w:val="00AE3932"/>
    <w:rsid w:val="00B31981"/>
    <w:rsid w:val="00B35450"/>
    <w:rsid w:val="00B37918"/>
    <w:rsid w:val="00B52AC5"/>
    <w:rsid w:val="00B60EEE"/>
    <w:rsid w:val="00B72173"/>
    <w:rsid w:val="00B74683"/>
    <w:rsid w:val="00BB059D"/>
    <w:rsid w:val="00BC5110"/>
    <w:rsid w:val="00C12E49"/>
    <w:rsid w:val="00C46AD3"/>
    <w:rsid w:val="00CA5AEE"/>
    <w:rsid w:val="00CC11B0"/>
    <w:rsid w:val="00CC4A28"/>
    <w:rsid w:val="00CE436A"/>
    <w:rsid w:val="00D711E2"/>
    <w:rsid w:val="00D766EF"/>
    <w:rsid w:val="00D8519E"/>
    <w:rsid w:val="00D9570C"/>
    <w:rsid w:val="00DB0783"/>
    <w:rsid w:val="00DB1093"/>
    <w:rsid w:val="00DB1868"/>
    <w:rsid w:val="00DF14AC"/>
    <w:rsid w:val="00E02BBE"/>
    <w:rsid w:val="00E30A01"/>
    <w:rsid w:val="00E50709"/>
    <w:rsid w:val="00E67051"/>
    <w:rsid w:val="00E70D3E"/>
    <w:rsid w:val="00EC189D"/>
    <w:rsid w:val="00F30710"/>
    <w:rsid w:val="00F63F85"/>
    <w:rsid w:val="00F8307D"/>
    <w:rsid w:val="00F901B3"/>
    <w:rsid w:val="00F97655"/>
    <w:rsid w:val="00FB3A74"/>
    <w:rsid w:val="00FD5E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72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2610"/>
    <w:rPr>
      <w:rFonts w:ascii="Tahoma" w:hAnsi="Tahoma" w:cs="Tahoma"/>
      <w:sz w:val="16"/>
      <w:szCs w:val="16"/>
    </w:rPr>
  </w:style>
  <w:style w:type="paragraph" w:customStyle="1" w:styleId="Default">
    <w:name w:val="Default"/>
    <w:rsid w:val="00772610"/>
    <w:pPr>
      <w:autoSpaceDE w:val="0"/>
      <w:autoSpaceDN w:val="0"/>
      <w:adjustRightInd w:val="0"/>
      <w:spacing w:after="0" w:line="240" w:lineRule="auto"/>
    </w:pPr>
    <w:rPr>
      <w:rFonts w:ascii="Folio BdCn BT" w:hAnsi="Folio BdCn BT" w:cs="Folio BdCn BT"/>
      <w:color w:val="000000"/>
      <w:sz w:val="24"/>
      <w:szCs w:val="24"/>
    </w:rPr>
  </w:style>
  <w:style w:type="paragraph" w:styleId="stbilgi">
    <w:name w:val="header"/>
    <w:basedOn w:val="Normal"/>
    <w:link w:val="stbilgiChar"/>
    <w:uiPriority w:val="99"/>
    <w:semiHidden/>
    <w:unhideWhenUsed/>
    <w:rsid w:val="005F4E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F4E26"/>
  </w:style>
  <w:style w:type="paragraph" w:styleId="Altbilgi">
    <w:name w:val="footer"/>
    <w:basedOn w:val="Normal"/>
    <w:link w:val="AltbilgiChar"/>
    <w:uiPriority w:val="99"/>
    <w:semiHidden/>
    <w:unhideWhenUsed/>
    <w:rsid w:val="005F4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F4E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2206-0602-45DE-ACAF-D07A9BA9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Pages>
  <Words>1575</Words>
  <Characters>8980</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2014-04-05T11:07:00Z</dcterms:created>
  <dcterms:modified xsi:type="dcterms:W3CDTF">2014-04-26T12:47:00Z</dcterms:modified>
</cp:coreProperties>
</file>